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BA" w:rsidRPr="00CC6CA2" w:rsidRDefault="008E3679" w:rsidP="00CC6CA2">
      <w:pPr>
        <w:spacing w:after="240" w:line="300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bookmarkStart w:id="0" w:name="_GoBack"/>
      <w:bookmarkEnd w:id="0"/>
      <w:r w:rsidRPr="00CC6CA2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  <w:t>Отделением</w:t>
      </w:r>
      <w:r w:rsidR="002D71D6" w:rsidRPr="00CC6CA2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  <w:t xml:space="preserve"> ПФР по КБР </w:t>
      </w:r>
      <w:r w:rsidR="002D71D6" w:rsidRPr="00CC6CA2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уделяется особенное внимание</w:t>
      </w:r>
      <w:r w:rsidR="000F5CB9" w:rsidRPr="00CC6CA2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повышению</w:t>
      </w:r>
      <w:r w:rsidR="002D71D6" w:rsidRPr="00CC6CA2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доступности клиентских служб для всех категорий инвалидов</w:t>
      </w:r>
    </w:p>
    <w:p w:rsidR="00273C9F" w:rsidRDefault="002D71D6" w:rsidP="00C145C3">
      <w:pPr>
        <w:spacing w:after="240"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AE0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Одним из основополагающих подходов к организации деятельности </w:t>
      </w:r>
      <w:r w:rsidR="00C145C3" w:rsidRPr="00AE05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</w:t>
      </w:r>
      <w:r w:rsidRPr="00AE05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Отделени</w:t>
      </w:r>
      <w:r w:rsidR="00C145C3" w:rsidRPr="00AE05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AE05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ПФР по Кабардино-Балкарской Республике </w:t>
      </w:r>
      <w:r w:rsidR="00C145C3" w:rsidRPr="00AE05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является ориентирование на комфортность предоставления услуг для социально уязвимой категории инвалидов, и доступность территориальных органов Отделения для лиц, ограниченных в передвижении.</w:t>
      </w:r>
      <w:r w:rsidR="00273C9F" w:rsidRPr="00273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90FED" w:rsidRPr="00273C9F" w:rsidRDefault="008E3679" w:rsidP="00C145C3">
      <w:pPr>
        <w:spacing w:after="240"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контексте поэтапного проведения данной работы Отделение придерживается специализированного плана – «дорожной карты».  </w:t>
      </w:r>
      <w:r w:rsidR="00B90FED" w:rsidRPr="00AE05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Генеральная </w:t>
      </w:r>
      <w:r w:rsidR="002D71D6" w:rsidRPr="00AE05B6">
        <w:rPr>
          <w:rFonts w:ascii="Arial" w:eastAsia="Times New Roman" w:hAnsi="Arial" w:cs="Arial"/>
          <w:sz w:val="24"/>
          <w:szCs w:val="24"/>
          <w:lang w:eastAsia="ru-RU"/>
        </w:rPr>
        <w:t>цель «дорожной карты»</w:t>
      </w:r>
      <w:r w:rsidR="00B97148" w:rsidRPr="00AE05B6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2D71D6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- выяв</w:t>
      </w:r>
      <w:r w:rsidR="00B90FED" w:rsidRPr="00AE05B6">
        <w:rPr>
          <w:rFonts w:ascii="Arial" w:eastAsia="Times New Roman" w:hAnsi="Arial" w:cs="Arial"/>
          <w:sz w:val="24"/>
          <w:szCs w:val="24"/>
          <w:lang w:eastAsia="ru-RU"/>
        </w:rPr>
        <w:t>ление</w:t>
      </w:r>
      <w:r w:rsidR="002D71D6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0FED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возможных препятствий и иных трудностей</w:t>
      </w:r>
      <w:r w:rsidR="002D71D6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90FED" w:rsidRPr="00AE05B6">
        <w:rPr>
          <w:rFonts w:ascii="Arial" w:eastAsia="Times New Roman" w:hAnsi="Arial" w:cs="Arial"/>
          <w:sz w:val="24"/>
          <w:szCs w:val="24"/>
          <w:lang w:eastAsia="ru-RU"/>
        </w:rPr>
        <w:t>ограничивающих доступность</w:t>
      </w:r>
      <w:r w:rsidR="002D71D6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к физическому окружению (здания и сооружения), транспорту, информации и связи, а также другим объектам и услугам, открытым или предоставляемым для населения в ключевых сферах жизнедеятельности. </w:t>
      </w:r>
    </w:p>
    <w:p w:rsidR="00B90FED" w:rsidRPr="00AE05B6" w:rsidRDefault="00B90FED" w:rsidP="00C145C3">
      <w:pPr>
        <w:spacing w:after="24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05B6">
        <w:rPr>
          <w:rFonts w:ascii="Arial" w:eastAsia="Times New Roman" w:hAnsi="Arial" w:cs="Arial"/>
          <w:sz w:val="24"/>
          <w:szCs w:val="24"/>
          <w:lang w:eastAsia="ru-RU"/>
        </w:rPr>
        <w:t>В зоне компетенции Отделения ПФР по КБР - планомерно внедряемое специализированное оборудование и оснащение помещений всех зданий и корпусов Отделения для беспрепятственного посещения маломобильной категорией населения,</w:t>
      </w:r>
      <w:r w:rsidR="008E3679">
        <w:rPr>
          <w:rFonts w:ascii="Arial" w:eastAsia="Times New Roman" w:hAnsi="Arial" w:cs="Arial"/>
          <w:sz w:val="24"/>
          <w:szCs w:val="24"/>
          <w:lang w:eastAsia="ru-RU"/>
        </w:rPr>
        <w:t xml:space="preserve"> а также</w:t>
      </w:r>
      <w:r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</w:t>
      </w:r>
      <w:r w:rsidR="00553C8D" w:rsidRPr="00AE05B6">
        <w:rPr>
          <w:rFonts w:ascii="Arial" w:eastAsia="Times New Roman" w:hAnsi="Arial" w:cs="Arial"/>
          <w:sz w:val="24"/>
          <w:szCs w:val="24"/>
          <w:lang w:eastAsia="ru-RU"/>
        </w:rPr>
        <w:t>доступной среды в равной степени для всех категорий граждан.</w:t>
      </w:r>
    </w:p>
    <w:p w:rsidR="00851198" w:rsidRPr="00AE05B6" w:rsidRDefault="00851198" w:rsidP="00C145C3">
      <w:pPr>
        <w:spacing w:after="24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Отделением </w:t>
      </w:r>
      <w:r w:rsidR="008E3679">
        <w:rPr>
          <w:rFonts w:ascii="Arial" w:eastAsia="Times New Roman" w:hAnsi="Arial" w:cs="Arial"/>
          <w:sz w:val="24"/>
          <w:szCs w:val="24"/>
          <w:lang w:eastAsia="ru-RU"/>
        </w:rPr>
        <w:t>сформирована</w:t>
      </w:r>
      <w:r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73610" w:rsidRPr="00AE05B6">
        <w:rPr>
          <w:rFonts w:ascii="Arial" w:eastAsia="Times New Roman" w:hAnsi="Arial" w:cs="Arial"/>
          <w:sz w:val="24"/>
          <w:szCs w:val="24"/>
          <w:lang w:eastAsia="ru-RU"/>
        </w:rPr>
        <w:t>пециальная рабочая группа</w:t>
      </w:r>
      <w:r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по проведению обследования и паспортизации всех управлений ГУ-ОПФР по КБР. В ее состав вошли представители общественных организаций инвалидов, осуществляющих свою деятельность на территории, где расположен объект.</w:t>
      </w:r>
      <w:r w:rsidR="00D73610" w:rsidRPr="00AE0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2084C" w:rsidRDefault="0092084C" w:rsidP="00C145C3">
      <w:pPr>
        <w:spacing w:after="24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2084C">
        <w:rPr>
          <w:rFonts w:ascii="Arial" w:eastAsia="Times New Roman" w:hAnsi="Arial" w:cs="Arial"/>
          <w:sz w:val="24"/>
          <w:szCs w:val="24"/>
          <w:lang w:eastAsia="ru-RU"/>
        </w:rPr>
        <w:t xml:space="preserve">Во всех управлениях установлены переносные индукционные панели для беспроводной передачи аудиоинформации в слуховой аппарат  и беспроводные двухканальные системы вызова помощи. </w:t>
      </w:r>
    </w:p>
    <w:p w:rsidR="002D71D6" w:rsidRDefault="002D71D6" w:rsidP="00C145C3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  <w:r w:rsidRPr="00AE05B6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* План утвержден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730D3A" w:rsidRPr="00CC6CA2" w:rsidRDefault="00730D3A" w:rsidP="00CC6CA2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404040" w:themeColor="text1" w:themeTint="BF"/>
          <w:sz w:val="32"/>
          <w:szCs w:val="32"/>
          <w:u w:val="single"/>
          <w:lang w:eastAsia="ru-RU"/>
        </w:rPr>
      </w:pPr>
      <w:r w:rsidRPr="00CC6CA2">
        <w:rPr>
          <w:rFonts w:ascii="Arial" w:eastAsia="Times New Roman" w:hAnsi="Arial" w:cs="Arial"/>
          <w:b/>
          <w:bCs/>
          <w:color w:val="404040" w:themeColor="text1" w:themeTint="BF"/>
          <w:sz w:val="32"/>
          <w:szCs w:val="32"/>
          <w:u w:val="single"/>
          <w:lang w:eastAsia="ru-RU"/>
        </w:rPr>
        <w:t>Консультация: «Как получить пенсию при смене жительства на территории России?»</w:t>
      </w:r>
    </w:p>
    <w:tbl>
      <w:tblPr>
        <w:tblW w:w="10848" w:type="dxa"/>
        <w:tblCellSpacing w:w="0" w:type="dxa"/>
        <w:tblBorders>
          <w:left w:val="single" w:sz="6" w:space="0" w:color="E7E8EC"/>
          <w:bottom w:val="single" w:sz="6" w:space="0" w:color="E7E8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8"/>
      </w:tblGrid>
      <w:tr w:rsidR="00730D3A" w:rsidRPr="00F17A47" w:rsidTr="00F619AB">
        <w:trPr>
          <w:tblCellSpacing w:w="0" w:type="dxa"/>
        </w:trPr>
        <w:tc>
          <w:tcPr>
            <w:tcW w:w="10707" w:type="dxa"/>
            <w:tcBorders>
              <w:top w:val="single" w:sz="6" w:space="0" w:color="E7E8EC"/>
              <w:right w:val="single" w:sz="6" w:space="0" w:color="E7E8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3A" w:rsidRPr="00C33266" w:rsidRDefault="00730D3A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          </w:t>
            </w: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>Если пенсионер меняет место жительства на территории РФ, например, переезжает из одного региона на постоянное место жительства в другой регион, он должен своевременно уведомить об этом ПФР, чтобы выплатное (пенсионное) дело было переправлено по новому месту жительства.</w:t>
            </w:r>
          </w:p>
          <w:p w:rsidR="00730D3A" w:rsidRPr="00730D3A" w:rsidRDefault="00730D3A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           </w:t>
            </w: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Дело в том, что выплата пенсии и формирование пенсионного дела производится территориальным органом ПФР по месту жительства пенсионера. Помимо этого от места </w:t>
            </w: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lastRenderedPageBreak/>
              <w:t>жительства будет также зависеть размер социальной доплаты к пенсии и иных доплат, если пенсионер имеет на них право.</w:t>
            </w:r>
          </w:p>
          <w:p w:rsidR="00730D3A" w:rsidRPr="00730D3A" w:rsidRDefault="00730D3A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          </w:t>
            </w: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>Для перевода пенсионного дела необходимо обратиться в территориальный орган ПФР по новому месту жительства и подать заявление в письменном виде обязательно, указав адрес фактического места проживания. Обратиться с подобным заявлением можно даже в том случае, если пенсионер не зарегистрирован по новому месту жительства или месту пребывания на территории РФ.</w:t>
            </w:r>
          </w:p>
          <w:p w:rsidR="00730D3A" w:rsidRPr="00730D3A" w:rsidRDefault="00730D3A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Запрос на перевод дела оформляется в течение одного рабочего со дня обращения – день в день. После обработки запроса пенсионное дело перенаправляют не позднее трех рабочих дней. По новому месту жительства оформляется распоряжение о постановке его на учет и продлении выплаты пенсии не позднее двух рабочих дней. Однако окончательный срок ожидания пенсионного дела по новому месту жительства зависит от времени затраченного </w:t>
            </w:r>
            <w:r w:rsidRPr="00C33266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>на его доставку организаций почтовой связи.</w:t>
            </w:r>
          </w:p>
          <w:p w:rsidR="00730D3A" w:rsidRDefault="00730D3A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>Е</w:t>
            </w:r>
            <w:r w:rsidRPr="00C33266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>сли получаешь пенсию на банковскую карту, тоже нужно уведомить ПФР по новому месту жительства обязательно, Во-первых, всё равно необходимо произвести перерасчёт</w:t>
            </w:r>
            <w:r w:rsidRPr="00F17A47"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  <w:t xml:space="preserve"> пенсии и иных доплат к ней в связи с переездом, а во-вторых, наличие пенсионного дела в территориальном органе ПФР по месту нового жительства поможет быстрее получить услуги ПФР при следующем обращении.</w:t>
            </w:r>
            <w:proofErr w:type="gramEnd"/>
          </w:p>
          <w:p w:rsidR="00C67B95" w:rsidRPr="00CC6CA2" w:rsidRDefault="00C67B95" w:rsidP="00CC6CA2">
            <w:pPr>
              <w:spacing w:after="192" w:line="288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36"/>
                <w:sz w:val="32"/>
                <w:szCs w:val="32"/>
                <w:u w:val="single"/>
                <w:lang w:eastAsia="ru-RU"/>
              </w:rPr>
            </w:pPr>
            <w:r w:rsidRPr="00CC6CA2"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36"/>
                <w:sz w:val="32"/>
                <w:szCs w:val="32"/>
                <w:u w:val="single"/>
                <w:lang w:eastAsia="ru-RU"/>
              </w:rPr>
              <w:t>Как узнать о сформированных пенсионных правах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ru-RU"/>
              </w:rPr>
              <w:t>Индивидуальный лицевой счет в Пенсионном фонде – не аналог банковского счета. На этом счете хранятся не деньги, а информация о Ваших пенсионных правах. Эта информация конфиденциальна и хранится с соблюдением установленных правил, предъявляемых к хранению персональных данных граждан.</w:t>
            </w:r>
          </w:p>
          <w:p w:rsidR="00C67B95" w:rsidRPr="00BE7264" w:rsidRDefault="00C67B95" w:rsidP="00C67B95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С помощью Личного кабинета гражданина: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С его помощью можно узнать о количестве пенсионных  баллов и длительности страхового стажа, учтенных на лицевом счете, получить подробную информацию о периодах трудовой деятельности, местах работы, размере начисленных работодателями страховых взносов и уровне заработной платы.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Также сервис предоставляет информацию о пенсионных накоплениях, в том числе данные о взносах в рамках Программы </w:t>
            </w:r>
            <w:proofErr w:type="gramStart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 пенсии.  Также в рамках сервиса можно воспользоваться персонализированной версией пенсионного калькулятора и узнать, что влияет на формирование пенсионных прав и размер будущей страховой пенсии.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Доступ к сервису имеют все пользователи, зарегистрированные на сайте www.gosuslugi.ru и в единой системе идентификац</w:t>
            </w:r>
            <w:proofErr w:type="gramStart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ии и ау</w:t>
            </w:r>
            <w:proofErr w:type="gramEnd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тентификации (ЕСИА).</w:t>
            </w:r>
          </w:p>
          <w:p w:rsidR="00C67B95" w:rsidRPr="00BE7264" w:rsidRDefault="00C67B95" w:rsidP="00C67B95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Через Клиентскую службу ПФР: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Сведения о состоянии Вашего индивидуального лицевого счета, включающие информацию о состоянии специальной части индивидуального лицевого счета и о результатах инвестирования средств пенсионных накоплений, могут быть получены Вами способом, указанным при обращении, в том числе почтовым отправлением, в течение 10 дней со дня обращения.</w:t>
            </w:r>
            <w:proofErr w:type="gramEnd"/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Для получения сведений необходимо прийти с паспортом и СНИЛС в Пенсионный фонд России по месту регистрации (в том числе временной) или фактического проживания и написать заявление.</w:t>
            </w:r>
          </w:p>
          <w:p w:rsidR="00C67B95" w:rsidRPr="00BE7264" w:rsidRDefault="00C67B95" w:rsidP="00C67B95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Через портал www.gosuslugi.ru:</w:t>
            </w:r>
          </w:p>
          <w:p w:rsidR="00C67B95" w:rsidRPr="00BE7264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Для этого необходимо зарегистрироваться на Едином портале государственных и муниципальных услуг www.gosuslugi.ru. После получения кода доступа к «Личному кабинету» на портале в разделе «Электронные услуги» необходимо выбрать раздел «Министерство труда и социальной защиты Российской Федерации», затем подраздел «Пенсионный фонд Российской Федерации». В этом подразделе Вы сможете получить информацию о состоянии пенсионного счета в режиме онлайн.</w:t>
            </w:r>
          </w:p>
          <w:p w:rsidR="00C67B95" w:rsidRPr="00BE7264" w:rsidRDefault="00C67B95" w:rsidP="00C67B95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Через банк:</w:t>
            </w:r>
          </w:p>
          <w:p w:rsidR="00C67B95" w:rsidRDefault="00C67B95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Для этого необходимо уточнить, предоставляет ли банк, клиентом которого вы являетесь, подобную услугу. Если да, то информацию о состоянии пенсионного счета можно получить в печатном виде у </w:t>
            </w:r>
            <w:proofErr w:type="spellStart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>операциониста</w:t>
            </w:r>
            <w:proofErr w:type="spellEnd"/>
            <w:r w:rsidRPr="00BE7264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 или через банкоматы, в электронной форме – воспользовавшись интернет-банкингом.</w:t>
            </w:r>
          </w:p>
          <w:p w:rsidR="00CC6CA2" w:rsidRPr="00CC6CA2" w:rsidRDefault="00CC6CA2" w:rsidP="00CC6CA2">
            <w:pPr>
              <w:spacing w:after="192" w:line="288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595959" w:themeColor="text1" w:themeTint="A6"/>
                <w:kern w:val="36"/>
                <w:sz w:val="32"/>
                <w:szCs w:val="32"/>
                <w:u w:val="single"/>
                <w:lang w:eastAsia="ru-RU"/>
              </w:rPr>
            </w:pPr>
            <w:r w:rsidRPr="00CC6CA2">
              <w:rPr>
                <w:rFonts w:ascii="Arial" w:eastAsia="Times New Roman" w:hAnsi="Arial" w:cs="Arial"/>
                <w:b/>
                <w:bCs/>
                <w:color w:val="595959" w:themeColor="text1" w:themeTint="A6"/>
                <w:kern w:val="36"/>
                <w:sz w:val="32"/>
                <w:szCs w:val="32"/>
                <w:u w:val="single"/>
                <w:lang w:eastAsia="ru-RU"/>
              </w:rPr>
              <w:t>Вниманию плательщиков страховых взносов</w:t>
            </w:r>
          </w:p>
          <w:p w:rsidR="00CC6CA2" w:rsidRPr="00CC6CA2" w:rsidRDefault="00CC6CA2" w:rsidP="00CC6CA2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51A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bdr w:val="none" w:sz="0" w:space="0" w:color="auto" w:frame="1"/>
                <w:lang w:eastAsia="ru-RU"/>
              </w:rPr>
              <w:t>С 1 января 2017 года администрирование страховых взносов на обязательное пенсионное и медицинское страхование перешло от Пенсионного фонда в ведение Федеральной налоговой службы.</w:t>
            </w:r>
          </w:p>
          <w:p w:rsidR="00CC6CA2" w:rsidRPr="000851A3" w:rsidRDefault="00CC6CA2" w:rsidP="00CC6CA2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0851A3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В связи с передачей функции администрирования в ФНС, для своевременного поступления в бюджетную систему Российской Федерации средств страховых взносов и их отражения в информационных ресурсах налоговых органов Пенсионный фонд публикует на своем сайте Сопоставительную таблицу доходов по страховым взносам и соответствующих им кодов подвидов бюджетов на 2017 год к применяемым в 2016 году.</w:t>
            </w:r>
            <w:proofErr w:type="gramEnd"/>
            <w:r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0851A3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С Сопоставительной таблицей можно ознакомиться в соответствующем разделе на </w:t>
            </w:r>
            <w:hyperlink r:id="rId5" w:history="1">
              <w:r w:rsidRPr="000851A3">
                <w:rPr>
                  <w:rFonts w:ascii="Arial" w:eastAsia="Times New Roman" w:hAnsi="Arial" w:cs="Arial"/>
                  <w:color w:val="595959" w:themeColor="text1" w:themeTint="A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сайте ПФР</w:t>
              </w:r>
            </w:hyperlink>
            <w:r w:rsidRPr="000851A3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CC6CA2" w:rsidRPr="005F5DE9" w:rsidRDefault="00CC6CA2" w:rsidP="00CC6CA2">
            <w:r>
              <w:t xml:space="preserve">Начальник УПФР ГУ-ОПФР по КБР в </w:t>
            </w:r>
            <w:proofErr w:type="spellStart"/>
            <w:r>
              <w:t>Зольском</w:t>
            </w:r>
            <w:proofErr w:type="spellEnd"/>
            <w:r>
              <w:t xml:space="preserve"> районе                                                                          Л.Х. </w:t>
            </w:r>
            <w:proofErr w:type="spellStart"/>
            <w:r>
              <w:t>Мамбетова</w:t>
            </w:r>
            <w:proofErr w:type="spellEnd"/>
          </w:p>
          <w:p w:rsidR="00CC6CA2" w:rsidRPr="00BE7264" w:rsidRDefault="00CC6CA2" w:rsidP="00C67B95">
            <w:pPr>
              <w:spacing w:after="240" w:line="360" w:lineRule="auto"/>
              <w:jc w:val="both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67B95" w:rsidRPr="008768CD" w:rsidRDefault="00C67B95" w:rsidP="00F619AB">
            <w:pPr>
              <w:pStyle w:val="a5"/>
              <w:tabs>
                <w:tab w:val="left" w:pos="8364"/>
              </w:tabs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4"/>
                <w:lang w:eastAsia="ru-RU"/>
              </w:rPr>
            </w:pPr>
          </w:p>
        </w:tc>
      </w:tr>
    </w:tbl>
    <w:p w:rsidR="00730D3A" w:rsidRPr="00F17A47" w:rsidRDefault="00730D3A" w:rsidP="00730D3A">
      <w:pPr>
        <w:pStyle w:val="a5"/>
        <w:tabs>
          <w:tab w:val="left" w:pos="836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lang w:eastAsia="ru-RU"/>
        </w:rPr>
      </w:pPr>
    </w:p>
    <w:p w:rsidR="00C2240D" w:rsidRPr="00AE05B6" w:rsidRDefault="001B2186" w:rsidP="00C145C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C2240D" w:rsidRPr="00AE05B6" w:rsidSect="00846298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D6"/>
    <w:rsid w:val="000F5CB9"/>
    <w:rsid w:val="001B2186"/>
    <w:rsid w:val="00273C9F"/>
    <w:rsid w:val="002D71D6"/>
    <w:rsid w:val="00382788"/>
    <w:rsid w:val="003A794C"/>
    <w:rsid w:val="00512A97"/>
    <w:rsid w:val="00553C8D"/>
    <w:rsid w:val="005C37BD"/>
    <w:rsid w:val="00626997"/>
    <w:rsid w:val="006A0B0A"/>
    <w:rsid w:val="00730D3A"/>
    <w:rsid w:val="0080344B"/>
    <w:rsid w:val="008050BA"/>
    <w:rsid w:val="00825AED"/>
    <w:rsid w:val="00846298"/>
    <w:rsid w:val="00851198"/>
    <w:rsid w:val="008E3679"/>
    <w:rsid w:val="0092084C"/>
    <w:rsid w:val="00AE05B6"/>
    <w:rsid w:val="00B076C3"/>
    <w:rsid w:val="00B90FED"/>
    <w:rsid w:val="00B97148"/>
    <w:rsid w:val="00BB114F"/>
    <w:rsid w:val="00C145C3"/>
    <w:rsid w:val="00C43934"/>
    <w:rsid w:val="00C67B95"/>
    <w:rsid w:val="00C955A0"/>
    <w:rsid w:val="00CC6CA2"/>
    <w:rsid w:val="00D73610"/>
    <w:rsid w:val="00DD61A1"/>
    <w:rsid w:val="00F462E3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strahovatelyam/for_employers/rabbot_vzaim_s_pfr_do/~3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1</cp:lastModifiedBy>
  <cp:revision>2</cp:revision>
  <dcterms:created xsi:type="dcterms:W3CDTF">2017-06-20T13:11:00Z</dcterms:created>
  <dcterms:modified xsi:type="dcterms:W3CDTF">2017-06-20T13:11:00Z</dcterms:modified>
</cp:coreProperties>
</file>