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1C2" w:rsidRDefault="00C731C2" w:rsidP="00273D41">
      <w:pPr>
        <w:spacing w:line="240" w:lineRule="auto"/>
        <w:rPr>
          <w:rFonts w:ascii="Arial" w:hAnsi="Arial" w:cs="Arial"/>
          <w:b/>
          <w:color w:val="595959" w:themeColor="text1" w:themeTint="A6"/>
          <w:sz w:val="36"/>
          <w:szCs w:val="36"/>
        </w:rPr>
      </w:pPr>
      <w:r w:rsidRPr="00273D41">
        <w:rPr>
          <w:rFonts w:ascii="Arial" w:hAnsi="Arial" w:cs="Arial"/>
          <w:b/>
          <w:color w:val="595959" w:themeColor="text1" w:themeTint="A6"/>
          <w:sz w:val="36"/>
          <w:szCs w:val="36"/>
        </w:rPr>
        <w:t xml:space="preserve">В </w:t>
      </w:r>
      <w:r w:rsidR="0053594B">
        <w:rPr>
          <w:rFonts w:ascii="Arial" w:hAnsi="Arial" w:cs="Arial"/>
          <w:b/>
          <w:color w:val="595959" w:themeColor="text1" w:themeTint="A6"/>
          <w:sz w:val="36"/>
          <w:szCs w:val="36"/>
        </w:rPr>
        <w:t>МФЦ Т</w:t>
      </w:r>
      <w:r w:rsidRPr="00273D41">
        <w:rPr>
          <w:rFonts w:ascii="Arial" w:hAnsi="Arial" w:cs="Arial"/>
          <w:b/>
          <w:color w:val="595959" w:themeColor="text1" w:themeTint="A6"/>
          <w:sz w:val="36"/>
          <w:szCs w:val="36"/>
        </w:rPr>
        <w:t>ерско</w:t>
      </w:r>
      <w:r w:rsidR="0053594B">
        <w:rPr>
          <w:rFonts w:ascii="Arial" w:hAnsi="Arial" w:cs="Arial"/>
          <w:b/>
          <w:color w:val="595959" w:themeColor="text1" w:themeTint="A6"/>
          <w:sz w:val="36"/>
          <w:szCs w:val="36"/>
        </w:rPr>
        <w:t>го</w:t>
      </w:r>
      <w:r w:rsidRPr="00273D41">
        <w:rPr>
          <w:rFonts w:ascii="Arial" w:hAnsi="Arial" w:cs="Arial"/>
          <w:b/>
          <w:color w:val="595959" w:themeColor="text1" w:themeTint="A6"/>
          <w:sz w:val="36"/>
          <w:szCs w:val="36"/>
        </w:rPr>
        <w:t xml:space="preserve"> район</w:t>
      </w:r>
      <w:r w:rsidR="0053594B">
        <w:rPr>
          <w:rFonts w:ascii="Arial" w:hAnsi="Arial" w:cs="Arial"/>
          <w:b/>
          <w:color w:val="595959" w:themeColor="text1" w:themeTint="A6"/>
          <w:sz w:val="36"/>
          <w:szCs w:val="36"/>
        </w:rPr>
        <w:t>а</w:t>
      </w:r>
      <w:r w:rsidRPr="00273D41">
        <w:rPr>
          <w:rFonts w:ascii="Arial" w:hAnsi="Arial" w:cs="Arial"/>
          <w:b/>
          <w:color w:val="595959" w:themeColor="text1" w:themeTint="A6"/>
          <w:sz w:val="36"/>
          <w:szCs w:val="36"/>
        </w:rPr>
        <w:t xml:space="preserve"> провели семинар по вопросам перерасчёта страховых пенсий</w:t>
      </w:r>
    </w:p>
    <w:p w:rsidR="001B23FC" w:rsidRPr="00C94380" w:rsidRDefault="001B23FC" w:rsidP="001B23FC">
      <w:pPr>
        <w:suppressAutoHyphens/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zh-CN"/>
        </w:rPr>
      </w:pPr>
      <w:r w:rsidRPr="00C94380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zh-CN"/>
        </w:rPr>
        <w:t>Пресс-релиз</w:t>
      </w:r>
    </w:p>
    <w:p w:rsidR="001B23FC" w:rsidRPr="00C94380" w:rsidRDefault="001B23FC" w:rsidP="001B23FC">
      <w:pPr>
        <w:suppressAutoHyphens/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zh-CN"/>
        </w:rPr>
      </w:pPr>
      <w:r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zh-CN"/>
        </w:rPr>
        <w:t>20</w:t>
      </w:r>
      <w:r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zh-CN"/>
        </w:rPr>
        <w:t>.10</w:t>
      </w:r>
      <w:r w:rsidRPr="00C94380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zh-CN"/>
        </w:rPr>
        <w:t>.2017 г.</w:t>
      </w:r>
    </w:p>
    <w:p w:rsidR="001B23FC" w:rsidRDefault="001B23FC" w:rsidP="001B23FC">
      <w:pPr>
        <w:suppressAutoHyphens/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zh-CN"/>
        </w:rPr>
      </w:pPr>
      <w:r w:rsidRPr="00C94380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zh-CN"/>
        </w:rPr>
        <w:t>Нальчик. КБР.</w:t>
      </w:r>
    </w:p>
    <w:p w:rsidR="001B23FC" w:rsidRDefault="001B23FC" w:rsidP="001B23FC">
      <w:pPr>
        <w:suppressAutoHyphens/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zh-CN"/>
        </w:rPr>
      </w:pPr>
      <w:bookmarkStart w:id="0" w:name="_GoBack"/>
      <w:bookmarkEnd w:id="0"/>
    </w:p>
    <w:p w:rsidR="00C731C2" w:rsidRPr="00353347" w:rsidRDefault="00752CFC" w:rsidP="00752CFC">
      <w:pPr>
        <w:spacing w:line="360" w:lineRule="auto"/>
        <w:jc w:val="both"/>
        <w:rPr>
          <w:rFonts w:ascii="Arial" w:hAnsi="Arial" w:cs="Arial"/>
          <w:b/>
          <w:color w:val="595959" w:themeColor="text1" w:themeTint="A6"/>
          <w:sz w:val="24"/>
          <w:szCs w:val="24"/>
        </w:rPr>
      </w:pPr>
      <w:r w:rsidRPr="00C731C2">
        <w:rPr>
          <w:rFonts w:ascii="Arial" w:hAnsi="Arial" w:cs="Arial"/>
          <w:b/>
          <w:color w:val="595959" w:themeColor="text1" w:themeTint="A6"/>
          <w:sz w:val="24"/>
          <w:szCs w:val="24"/>
        </w:rPr>
        <w:t xml:space="preserve">В рамках информационного обмена по вопросам взаимодействия Многофункционального центра расположенного в </w:t>
      </w:r>
      <w:proofErr w:type="spellStart"/>
      <w:r w:rsidRPr="00C731C2">
        <w:rPr>
          <w:rFonts w:ascii="Arial" w:hAnsi="Arial" w:cs="Arial"/>
          <w:b/>
          <w:color w:val="595959" w:themeColor="text1" w:themeTint="A6"/>
          <w:sz w:val="24"/>
          <w:szCs w:val="24"/>
        </w:rPr>
        <w:t>г</w:t>
      </w:r>
      <w:proofErr w:type="gramStart"/>
      <w:r w:rsidRPr="00C731C2">
        <w:rPr>
          <w:rFonts w:ascii="Arial" w:hAnsi="Arial" w:cs="Arial"/>
          <w:b/>
          <w:color w:val="595959" w:themeColor="text1" w:themeTint="A6"/>
          <w:sz w:val="24"/>
          <w:szCs w:val="24"/>
        </w:rPr>
        <w:t>.Т</w:t>
      </w:r>
      <w:proofErr w:type="gramEnd"/>
      <w:r w:rsidRPr="00C731C2">
        <w:rPr>
          <w:rFonts w:ascii="Arial" w:hAnsi="Arial" w:cs="Arial"/>
          <w:b/>
          <w:color w:val="595959" w:themeColor="text1" w:themeTint="A6"/>
          <w:sz w:val="24"/>
          <w:szCs w:val="24"/>
        </w:rPr>
        <w:t>ереке</w:t>
      </w:r>
      <w:proofErr w:type="spellEnd"/>
      <w:r w:rsidRPr="00C731C2">
        <w:rPr>
          <w:rFonts w:ascii="Arial" w:hAnsi="Arial" w:cs="Arial"/>
          <w:b/>
          <w:color w:val="595959" w:themeColor="text1" w:themeTint="A6"/>
          <w:sz w:val="24"/>
          <w:szCs w:val="24"/>
        </w:rPr>
        <w:t xml:space="preserve"> и управления ПФР ГУ-ОПФР по КБР в Терском районе состоялся внеочередной семинар. Его провели начальник управления ПФР ГУ-ОПФР по КБР в Терском районе Майя </w:t>
      </w:r>
      <w:proofErr w:type="spellStart"/>
      <w:r w:rsidRPr="00C731C2">
        <w:rPr>
          <w:rFonts w:ascii="Arial" w:hAnsi="Arial" w:cs="Arial"/>
          <w:b/>
          <w:color w:val="595959" w:themeColor="text1" w:themeTint="A6"/>
          <w:sz w:val="24"/>
          <w:szCs w:val="24"/>
        </w:rPr>
        <w:t>Дадохова</w:t>
      </w:r>
      <w:proofErr w:type="spellEnd"/>
      <w:r w:rsidRPr="00C731C2">
        <w:rPr>
          <w:rFonts w:ascii="Arial" w:hAnsi="Arial" w:cs="Arial"/>
          <w:b/>
          <w:color w:val="595959" w:themeColor="text1" w:themeTint="A6"/>
          <w:sz w:val="24"/>
          <w:szCs w:val="24"/>
        </w:rPr>
        <w:t xml:space="preserve"> и руководитель клиентской службы управления ПФР ГУ-ОПФР по КБР в Терском районе Оксана Мирзоева. </w:t>
      </w:r>
    </w:p>
    <w:p w:rsidR="00752CFC" w:rsidRPr="00353347" w:rsidRDefault="00752CFC" w:rsidP="00752CFC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C731C2">
        <w:rPr>
          <w:rFonts w:ascii="Arial" w:hAnsi="Arial" w:cs="Arial"/>
          <w:color w:val="595959" w:themeColor="text1" w:themeTint="A6"/>
          <w:sz w:val="24"/>
          <w:szCs w:val="24"/>
        </w:rPr>
        <w:t xml:space="preserve">Необходимость проведения семинара </w:t>
      </w:r>
      <w:r w:rsidR="00273D41">
        <w:rPr>
          <w:rFonts w:ascii="Arial" w:hAnsi="Arial" w:cs="Arial"/>
          <w:color w:val="595959" w:themeColor="text1" w:themeTint="A6"/>
          <w:sz w:val="24"/>
          <w:szCs w:val="24"/>
        </w:rPr>
        <w:t xml:space="preserve">было </w:t>
      </w:r>
      <w:r w:rsidRPr="00C731C2">
        <w:rPr>
          <w:rFonts w:ascii="Arial" w:hAnsi="Arial" w:cs="Arial"/>
          <w:color w:val="595959" w:themeColor="text1" w:themeTint="A6"/>
          <w:sz w:val="24"/>
          <w:szCs w:val="24"/>
        </w:rPr>
        <w:t xml:space="preserve">обусловлено повышением обращений граждан в структуры с заявлениями на перерасчет пенсий с учетом </w:t>
      </w:r>
      <w:proofErr w:type="spellStart"/>
      <w:r w:rsidRPr="00C731C2">
        <w:rPr>
          <w:rFonts w:ascii="Arial" w:hAnsi="Arial" w:cs="Arial"/>
          <w:color w:val="595959" w:themeColor="text1" w:themeTint="A6"/>
          <w:sz w:val="24"/>
          <w:szCs w:val="24"/>
        </w:rPr>
        <w:t>нестраховых</w:t>
      </w:r>
      <w:proofErr w:type="spellEnd"/>
      <w:r w:rsidRPr="00C731C2">
        <w:rPr>
          <w:rFonts w:ascii="Arial" w:hAnsi="Arial" w:cs="Arial"/>
          <w:color w:val="595959" w:themeColor="text1" w:themeTint="A6"/>
          <w:sz w:val="24"/>
          <w:szCs w:val="24"/>
        </w:rPr>
        <w:t xml:space="preserve"> периодов. Представители фонда рассказали об особенностях порядка формирования пенсионных прав и расчета страховой пенси</w:t>
      </w:r>
      <w:r w:rsidR="00C072A8" w:rsidRPr="00C731C2">
        <w:rPr>
          <w:rFonts w:ascii="Arial" w:hAnsi="Arial" w:cs="Arial"/>
          <w:color w:val="595959" w:themeColor="text1" w:themeTint="A6"/>
          <w:sz w:val="24"/>
          <w:szCs w:val="24"/>
        </w:rPr>
        <w:t>й введенных с 2015 года</w:t>
      </w:r>
      <w:r w:rsidR="00273D41">
        <w:rPr>
          <w:rFonts w:ascii="Arial" w:hAnsi="Arial" w:cs="Arial"/>
          <w:color w:val="595959" w:themeColor="text1" w:themeTint="A6"/>
          <w:sz w:val="24"/>
          <w:szCs w:val="24"/>
        </w:rPr>
        <w:t>. Изменения</w:t>
      </w:r>
      <w:r w:rsidRPr="00C731C2">
        <w:rPr>
          <w:rFonts w:ascii="Arial" w:hAnsi="Arial" w:cs="Arial"/>
          <w:color w:val="595959" w:themeColor="text1" w:themeTint="A6"/>
          <w:sz w:val="24"/>
          <w:szCs w:val="24"/>
        </w:rPr>
        <w:t xml:space="preserve"> </w:t>
      </w:r>
      <w:r w:rsidR="00C072A8" w:rsidRPr="00C731C2">
        <w:rPr>
          <w:rFonts w:ascii="Arial" w:hAnsi="Arial" w:cs="Arial"/>
          <w:color w:val="595959" w:themeColor="text1" w:themeTint="A6"/>
          <w:sz w:val="24"/>
          <w:szCs w:val="24"/>
        </w:rPr>
        <w:t>позволя</w:t>
      </w:r>
      <w:r w:rsidR="00273D41">
        <w:rPr>
          <w:rFonts w:ascii="Arial" w:hAnsi="Arial" w:cs="Arial"/>
          <w:color w:val="595959" w:themeColor="text1" w:themeTint="A6"/>
          <w:sz w:val="24"/>
          <w:szCs w:val="24"/>
        </w:rPr>
        <w:t>ют</w:t>
      </w:r>
      <w:r w:rsidRPr="00C731C2">
        <w:rPr>
          <w:rFonts w:ascii="Arial" w:hAnsi="Arial" w:cs="Arial"/>
          <w:color w:val="595959" w:themeColor="text1" w:themeTint="A6"/>
          <w:sz w:val="24"/>
          <w:szCs w:val="24"/>
        </w:rPr>
        <w:t xml:space="preserve"> повысить размер назначенной страховой пенсии </w:t>
      </w:r>
      <w:r w:rsidRPr="00273D41">
        <w:rPr>
          <w:rFonts w:ascii="Arial" w:hAnsi="Arial" w:cs="Arial"/>
          <w:b/>
          <w:color w:val="595959" w:themeColor="text1" w:themeTint="A6"/>
          <w:sz w:val="24"/>
          <w:szCs w:val="24"/>
        </w:rPr>
        <w:t>некоторым пенсионерам</w:t>
      </w:r>
      <w:r w:rsidRPr="00C731C2">
        <w:rPr>
          <w:rFonts w:ascii="Arial" w:hAnsi="Arial" w:cs="Arial"/>
          <w:color w:val="595959" w:themeColor="text1" w:themeTint="A6"/>
          <w:sz w:val="24"/>
          <w:szCs w:val="24"/>
        </w:rPr>
        <w:t xml:space="preserve">, имеющим преимущественно «советский» стаж, путем ее перерасчета в соответствии с имеющимися </w:t>
      </w:r>
      <w:proofErr w:type="spellStart"/>
      <w:r w:rsidRPr="00C731C2">
        <w:rPr>
          <w:rFonts w:ascii="Arial" w:hAnsi="Arial" w:cs="Arial"/>
          <w:color w:val="595959" w:themeColor="text1" w:themeTint="A6"/>
          <w:sz w:val="24"/>
          <w:szCs w:val="24"/>
        </w:rPr>
        <w:t>нестраховыми</w:t>
      </w:r>
      <w:proofErr w:type="spellEnd"/>
      <w:r w:rsidRPr="00C731C2">
        <w:rPr>
          <w:rFonts w:ascii="Arial" w:hAnsi="Arial" w:cs="Arial"/>
          <w:color w:val="595959" w:themeColor="text1" w:themeTint="A6"/>
          <w:sz w:val="24"/>
          <w:szCs w:val="24"/>
        </w:rPr>
        <w:t xml:space="preserve"> периодами, которые у гражданина были учтены </w:t>
      </w:r>
      <w:proofErr w:type="gramStart"/>
      <w:r w:rsidRPr="00C731C2">
        <w:rPr>
          <w:rFonts w:ascii="Arial" w:hAnsi="Arial" w:cs="Arial"/>
          <w:color w:val="595959" w:themeColor="text1" w:themeTint="A6"/>
          <w:sz w:val="24"/>
          <w:szCs w:val="24"/>
        </w:rPr>
        <w:t>по</w:t>
      </w:r>
      <w:proofErr w:type="gramEnd"/>
      <w:r w:rsidRPr="00C731C2">
        <w:rPr>
          <w:rFonts w:ascii="Arial" w:hAnsi="Arial" w:cs="Arial"/>
          <w:color w:val="595959" w:themeColor="text1" w:themeTint="A6"/>
          <w:sz w:val="24"/>
          <w:szCs w:val="24"/>
        </w:rPr>
        <w:t xml:space="preserve"> </w:t>
      </w:r>
      <w:proofErr w:type="gramStart"/>
      <w:r w:rsidRPr="00C731C2">
        <w:rPr>
          <w:rFonts w:ascii="Arial" w:hAnsi="Arial" w:cs="Arial"/>
          <w:color w:val="595959" w:themeColor="text1" w:themeTint="A6"/>
          <w:sz w:val="24"/>
          <w:szCs w:val="24"/>
        </w:rPr>
        <w:t>старым</w:t>
      </w:r>
      <w:proofErr w:type="gramEnd"/>
      <w:r w:rsidRPr="00C731C2">
        <w:rPr>
          <w:rFonts w:ascii="Arial" w:hAnsi="Arial" w:cs="Arial"/>
          <w:color w:val="595959" w:themeColor="text1" w:themeTint="A6"/>
          <w:sz w:val="24"/>
          <w:szCs w:val="24"/>
        </w:rPr>
        <w:t xml:space="preserve"> правилам</w:t>
      </w:r>
      <w:r w:rsidR="00C072A8" w:rsidRPr="00C731C2">
        <w:rPr>
          <w:rFonts w:ascii="Arial" w:hAnsi="Arial" w:cs="Arial"/>
          <w:color w:val="595959" w:themeColor="text1" w:themeTint="A6"/>
          <w:sz w:val="24"/>
          <w:szCs w:val="24"/>
        </w:rPr>
        <w:t xml:space="preserve">. </w:t>
      </w:r>
      <w:r w:rsidR="00273D41">
        <w:rPr>
          <w:rFonts w:ascii="Arial" w:hAnsi="Arial" w:cs="Arial"/>
          <w:color w:val="595959" w:themeColor="text1" w:themeTint="A6"/>
          <w:sz w:val="24"/>
          <w:szCs w:val="24"/>
        </w:rPr>
        <w:t>Подробно р</w:t>
      </w:r>
      <w:r w:rsidR="00C072A8" w:rsidRPr="00C731C2">
        <w:rPr>
          <w:rFonts w:ascii="Arial" w:hAnsi="Arial" w:cs="Arial"/>
          <w:color w:val="595959" w:themeColor="text1" w:themeTint="A6"/>
          <w:sz w:val="24"/>
          <w:szCs w:val="24"/>
        </w:rPr>
        <w:t xml:space="preserve">азобрали перечень </w:t>
      </w:r>
      <w:proofErr w:type="spellStart"/>
      <w:r w:rsidR="00C072A8" w:rsidRPr="00C731C2">
        <w:rPr>
          <w:rFonts w:ascii="Arial" w:hAnsi="Arial" w:cs="Arial"/>
          <w:color w:val="595959" w:themeColor="text1" w:themeTint="A6"/>
          <w:sz w:val="24"/>
          <w:szCs w:val="24"/>
        </w:rPr>
        <w:t>нестраховых</w:t>
      </w:r>
      <w:proofErr w:type="spellEnd"/>
      <w:r w:rsidR="00C072A8" w:rsidRPr="00C731C2">
        <w:rPr>
          <w:rFonts w:ascii="Arial" w:hAnsi="Arial" w:cs="Arial"/>
          <w:color w:val="595959" w:themeColor="text1" w:themeTint="A6"/>
          <w:sz w:val="24"/>
          <w:szCs w:val="24"/>
        </w:rPr>
        <w:t xml:space="preserve"> периодов, за которые предусмотрено начисление пенсионных баллов.</w:t>
      </w:r>
      <w:r w:rsidR="00273D41">
        <w:rPr>
          <w:rFonts w:ascii="Arial" w:hAnsi="Arial" w:cs="Arial"/>
          <w:color w:val="595959" w:themeColor="text1" w:themeTint="A6"/>
          <w:sz w:val="24"/>
          <w:szCs w:val="24"/>
        </w:rPr>
        <w:t xml:space="preserve"> </w:t>
      </w:r>
    </w:p>
    <w:p w:rsidR="00D311A7" w:rsidRDefault="00353347" w:rsidP="00752CFC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>
        <w:rPr>
          <w:rFonts w:ascii="Arial" w:hAnsi="Arial" w:cs="Arial"/>
          <w:color w:val="595959" w:themeColor="text1" w:themeTint="A6"/>
          <w:sz w:val="24"/>
          <w:szCs w:val="24"/>
        </w:rPr>
        <w:t>Напомним, что</w:t>
      </w:r>
      <w:r w:rsidR="00D311A7" w:rsidRPr="00D311A7">
        <w:rPr>
          <w:rFonts w:ascii="Arial" w:hAnsi="Arial" w:cs="Arial"/>
          <w:color w:val="595959" w:themeColor="text1" w:themeTint="A6"/>
          <w:sz w:val="24"/>
          <w:szCs w:val="24"/>
        </w:rPr>
        <w:t xml:space="preserve"> </w:t>
      </w:r>
      <w:r w:rsidR="00D311A7">
        <w:rPr>
          <w:rFonts w:ascii="Arial" w:hAnsi="Arial" w:cs="Arial"/>
          <w:color w:val="595959" w:themeColor="text1" w:themeTint="A6"/>
          <w:sz w:val="24"/>
          <w:szCs w:val="24"/>
        </w:rPr>
        <w:t>ГУ-ОПФР по КБР осуществляет плотное взаимодействие с Многофункциональным центром Республики</w:t>
      </w:r>
      <w:r>
        <w:rPr>
          <w:rFonts w:ascii="Arial" w:hAnsi="Arial" w:cs="Arial"/>
          <w:color w:val="595959" w:themeColor="text1" w:themeTint="A6"/>
          <w:sz w:val="24"/>
          <w:szCs w:val="24"/>
        </w:rPr>
        <w:t xml:space="preserve"> в целях улучшения качества обслуживания граждан, упрощения процедур и снижения издержек заявителя </w:t>
      </w:r>
      <w:proofErr w:type="gramStart"/>
      <w:r>
        <w:rPr>
          <w:rFonts w:ascii="Arial" w:hAnsi="Arial" w:cs="Arial"/>
          <w:color w:val="595959" w:themeColor="text1" w:themeTint="A6"/>
          <w:sz w:val="24"/>
          <w:szCs w:val="24"/>
        </w:rPr>
        <w:t>при</w:t>
      </w:r>
      <w:proofErr w:type="gramEnd"/>
      <w:r>
        <w:rPr>
          <w:rFonts w:ascii="Arial" w:hAnsi="Arial" w:cs="Arial"/>
          <w:color w:val="595959" w:themeColor="text1" w:themeTint="A6"/>
          <w:sz w:val="24"/>
          <w:szCs w:val="24"/>
        </w:rPr>
        <w:t xml:space="preserve"> обращений за получением государственных услуг оказываемых Пенсионным фондом</w:t>
      </w:r>
      <w:r w:rsidR="00D311A7">
        <w:rPr>
          <w:rFonts w:ascii="Arial" w:hAnsi="Arial" w:cs="Arial"/>
          <w:color w:val="595959" w:themeColor="text1" w:themeTint="A6"/>
          <w:sz w:val="24"/>
          <w:szCs w:val="24"/>
        </w:rPr>
        <w:t>.</w:t>
      </w:r>
      <w:r>
        <w:rPr>
          <w:rFonts w:ascii="Arial" w:hAnsi="Arial" w:cs="Arial"/>
          <w:color w:val="595959" w:themeColor="text1" w:themeTint="A6"/>
          <w:sz w:val="24"/>
          <w:szCs w:val="24"/>
        </w:rPr>
        <w:t xml:space="preserve"> </w:t>
      </w:r>
    </w:p>
    <w:p w:rsidR="001C08FF" w:rsidRDefault="001C08FF" w:rsidP="001C08FF">
      <w:pPr>
        <w:spacing w:after="0" w:line="360" w:lineRule="auto"/>
        <w:jc w:val="both"/>
        <w:textAlignment w:val="baseline"/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</w:pPr>
    </w:p>
    <w:p w:rsidR="001C08FF" w:rsidRPr="009A7729" w:rsidRDefault="001C08FF" w:rsidP="001C08FF">
      <w:pPr>
        <w:spacing w:after="0"/>
        <w:ind w:firstLine="3969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</w:pPr>
      <w:r w:rsidRPr="009A7729"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>Пресс-служба</w:t>
      </w:r>
    </w:p>
    <w:p w:rsidR="001C08FF" w:rsidRPr="009A7729" w:rsidRDefault="001C08FF" w:rsidP="001C08FF">
      <w:pPr>
        <w:spacing w:after="0"/>
        <w:ind w:firstLine="3969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</w:pPr>
      <w:r w:rsidRPr="009A7729"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>Отделения Пенсионного фонда РФ</w:t>
      </w:r>
    </w:p>
    <w:p w:rsidR="001C08FF" w:rsidRPr="009A7729" w:rsidRDefault="001C08FF" w:rsidP="001C08FF">
      <w:pPr>
        <w:spacing w:after="0"/>
        <w:ind w:firstLine="3969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</w:pPr>
      <w:r w:rsidRPr="009A7729"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>по Кабардино-Балкарской республике</w:t>
      </w:r>
    </w:p>
    <w:p w:rsidR="001C08FF" w:rsidRPr="009A7729" w:rsidRDefault="001C08FF" w:rsidP="001C08FF">
      <w:pPr>
        <w:spacing w:after="0"/>
        <w:ind w:firstLine="3969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</w:pPr>
      <w:r w:rsidRPr="009A7729"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>г. Нальчик, ул. Чернышевского 181 «а»,</w:t>
      </w:r>
    </w:p>
    <w:p w:rsidR="001C08FF" w:rsidRPr="009A7729" w:rsidRDefault="001C08FF" w:rsidP="001C08FF">
      <w:pPr>
        <w:spacing w:after="0"/>
        <w:ind w:firstLine="3969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</w:pPr>
      <w:r w:rsidRPr="009A7729"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>Офис № 316</w:t>
      </w:r>
    </w:p>
    <w:p w:rsidR="001C08FF" w:rsidRPr="009A7729" w:rsidRDefault="001C08FF" w:rsidP="001C08FF">
      <w:pPr>
        <w:spacing w:after="0"/>
        <w:ind w:firstLine="3969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</w:pPr>
      <w:r w:rsidRPr="009A7729"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 xml:space="preserve">Вебсайт: </w:t>
      </w:r>
      <w:hyperlink r:id="rId5" w:history="1">
        <w:r w:rsidRPr="009A7729">
          <w:rPr>
            <w:rStyle w:val="a3"/>
            <w:rFonts w:ascii="Arial" w:eastAsia="Times New Roman" w:hAnsi="Arial" w:cs="Arial"/>
            <w:b/>
            <w:color w:val="595959" w:themeColor="text1" w:themeTint="A6"/>
            <w:sz w:val="24"/>
            <w:szCs w:val="24"/>
            <w:lang w:eastAsia="ru-RU"/>
          </w:rPr>
          <w:t>http://www.pfrf.ru/branches/kbr/news/</w:t>
        </w:r>
      </w:hyperlink>
    </w:p>
    <w:p w:rsidR="001C08FF" w:rsidRPr="009A7729" w:rsidRDefault="001C08FF" w:rsidP="001C08FF">
      <w:pPr>
        <w:spacing w:after="0"/>
        <w:ind w:firstLine="3969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val="en-US" w:eastAsia="ru-RU"/>
        </w:rPr>
      </w:pPr>
      <w:r w:rsidRPr="009A7729"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val="en-US" w:eastAsia="ru-RU"/>
        </w:rPr>
        <w:t xml:space="preserve">E-mail: </w:t>
      </w:r>
      <w:r w:rsidRPr="009A7729">
        <w:rPr>
          <w:rFonts w:ascii="Arial" w:eastAsia="Times New Roman" w:hAnsi="Arial" w:cs="Arial"/>
          <w:b/>
          <w:color w:val="595959" w:themeColor="text1" w:themeTint="A6"/>
          <w:sz w:val="24"/>
          <w:szCs w:val="24"/>
          <w:u w:val="single"/>
          <w:lang w:val="en-US" w:eastAsia="ru-RU"/>
        </w:rPr>
        <w:t>opfr_po_kbr@mail.ru</w:t>
      </w:r>
    </w:p>
    <w:p w:rsidR="001C08FF" w:rsidRPr="004A3AA3" w:rsidRDefault="001C08FF" w:rsidP="001C08FF">
      <w:pPr>
        <w:spacing w:after="0" w:line="360" w:lineRule="auto"/>
        <w:jc w:val="both"/>
        <w:textAlignment w:val="baseline"/>
        <w:rPr>
          <w:rFonts w:ascii="Arial" w:eastAsia="Times New Roman" w:hAnsi="Arial" w:cs="Arial"/>
          <w:color w:val="595959" w:themeColor="text1" w:themeTint="A6"/>
          <w:sz w:val="24"/>
          <w:szCs w:val="24"/>
          <w:lang w:val="en-US" w:eastAsia="ru-RU"/>
        </w:rPr>
      </w:pPr>
    </w:p>
    <w:p w:rsidR="001C08FF" w:rsidRPr="001C08FF" w:rsidRDefault="001C08FF" w:rsidP="00752CFC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  <w:lang w:val="en-US"/>
        </w:rPr>
      </w:pPr>
    </w:p>
    <w:sectPr w:rsidR="001C08FF" w:rsidRPr="001C08FF" w:rsidSect="00C731C2"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CFC"/>
    <w:rsid w:val="001B23FC"/>
    <w:rsid w:val="001C08FF"/>
    <w:rsid w:val="00273D41"/>
    <w:rsid w:val="00353347"/>
    <w:rsid w:val="0053594B"/>
    <w:rsid w:val="00727723"/>
    <w:rsid w:val="00752CFC"/>
    <w:rsid w:val="00924688"/>
    <w:rsid w:val="00BA67DE"/>
    <w:rsid w:val="00C072A8"/>
    <w:rsid w:val="00C731C2"/>
    <w:rsid w:val="00D31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C08F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C08F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frf.ru/branches/kbr/new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Зарета Алоева</dc:creator>
  <cp:lastModifiedBy>Зарета Алоева</cp:lastModifiedBy>
  <cp:revision>6</cp:revision>
  <dcterms:created xsi:type="dcterms:W3CDTF">2017-10-20T07:04:00Z</dcterms:created>
  <dcterms:modified xsi:type="dcterms:W3CDTF">2017-10-20T13:05:00Z</dcterms:modified>
</cp:coreProperties>
</file>