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085" w:rsidRPr="00DD3364" w:rsidRDefault="00960085" w:rsidP="00960085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960085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Выплаты по уходу за нетрудоспособными гражданами, детьми-инвалидами и инвалидами с детства </w:t>
      </w:r>
      <w:r w:rsidRPr="00960085">
        <w:rPr>
          <w:rFonts w:ascii="Arial" w:hAnsi="Arial" w:cs="Arial"/>
          <w:b/>
          <w:color w:val="404040" w:themeColor="text1" w:themeTint="BF"/>
          <w:sz w:val="36"/>
          <w:szCs w:val="36"/>
          <w:lang w:val="en-US"/>
        </w:rPr>
        <w:t>I</w:t>
      </w:r>
      <w:r w:rsidRPr="00960085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группы</w:t>
      </w:r>
    </w:p>
    <w:p w:rsidR="00960085" w:rsidRPr="00832F84" w:rsidRDefault="00960085" w:rsidP="00960085">
      <w:pPr>
        <w:spacing w:after="0" w:line="300" w:lineRule="atLeast"/>
        <w:textAlignment w:val="baseline"/>
        <w:rPr>
          <w:rFonts w:ascii="Arial" w:hAnsi="Arial" w:cs="Arial"/>
          <w:color w:val="404040" w:themeColor="text1" w:themeTint="BF"/>
          <w:sz w:val="28"/>
          <w:szCs w:val="28"/>
        </w:rPr>
      </w:pPr>
      <w:r w:rsidRPr="00832F84">
        <w:rPr>
          <w:rFonts w:ascii="Arial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</w:rPr>
        <w:t>Пресс-релиз</w:t>
      </w:r>
    </w:p>
    <w:p w:rsidR="00960085" w:rsidRPr="00832F84" w:rsidRDefault="00960085" w:rsidP="00960085">
      <w:pPr>
        <w:spacing w:after="0" w:line="300" w:lineRule="atLeast"/>
        <w:textAlignment w:val="baseline"/>
        <w:rPr>
          <w:rFonts w:ascii="Arial" w:hAnsi="Arial" w:cs="Arial"/>
          <w:color w:val="404040" w:themeColor="text1" w:themeTint="BF"/>
          <w:sz w:val="28"/>
          <w:szCs w:val="28"/>
        </w:rPr>
      </w:pPr>
      <w:r w:rsidRPr="001733D6">
        <w:rPr>
          <w:rFonts w:ascii="Arial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</w:rPr>
        <w:t>0</w:t>
      </w:r>
      <w:r w:rsidRPr="00DD3364">
        <w:rPr>
          <w:rFonts w:ascii="Arial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</w:rPr>
        <w:t>4</w:t>
      </w:r>
      <w:r w:rsidRPr="00832F84">
        <w:rPr>
          <w:rFonts w:ascii="Arial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</w:rPr>
        <w:t>.0</w:t>
      </w:r>
      <w:r w:rsidRPr="00960085">
        <w:rPr>
          <w:rFonts w:ascii="Arial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</w:rPr>
        <w:t>6</w:t>
      </w:r>
      <w:r w:rsidRPr="00832F84">
        <w:rPr>
          <w:rFonts w:ascii="Arial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</w:rPr>
        <w:t>.2021 г.</w:t>
      </w:r>
    </w:p>
    <w:p w:rsidR="00960085" w:rsidRPr="00DD3364" w:rsidRDefault="00960085" w:rsidP="00960085">
      <w:pPr>
        <w:spacing w:after="0" w:line="300" w:lineRule="atLeast"/>
        <w:textAlignment w:val="baseline"/>
        <w:rPr>
          <w:rFonts w:ascii="Arial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</w:rPr>
      </w:pPr>
      <w:r w:rsidRPr="00832F84">
        <w:rPr>
          <w:rFonts w:ascii="Arial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</w:rPr>
        <w:t>Нальчик. КБР.</w:t>
      </w:r>
    </w:p>
    <w:p w:rsidR="00960085" w:rsidRPr="00DD3364" w:rsidRDefault="00960085" w:rsidP="00960085">
      <w:pPr>
        <w:spacing w:after="0" w:line="300" w:lineRule="atLeast"/>
        <w:textAlignment w:val="baseline"/>
        <w:rPr>
          <w:rFonts w:ascii="Arial" w:hAnsi="Arial" w:cs="Arial"/>
          <w:b/>
          <w:bCs/>
          <w:color w:val="404040" w:themeColor="text1" w:themeTint="BF"/>
          <w:sz w:val="28"/>
          <w:szCs w:val="28"/>
          <w:bdr w:val="none" w:sz="0" w:space="0" w:color="auto" w:frame="1"/>
        </w:rPr>
      </w:pPr>
    </w:p>
    <w:p w:rsidR="00924688" w:rsidRPr="00960085" w:rsidRDefault="008C71DC" w:rsidP="008C71DC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960085">
        <w:rPr>
          <w:rFonts w:ascii="Arial" w:hAnsi="Arial" w:cs="Arial"/>
          <w:b/>
          <w:color w:val="404040" w:themeColor="text1" w:themeTint="BF"/>
          <w:sz w:val="24"/>
          <w:szCs w:val="24"/>
        </w:rPr>
        <w:t>Пенсионеры, которые по состоянию здоровья не могут работать, самостоятельно ухаживать за собой и вести быт, нуждаются в посторонней помощи. За оказание такой помощи Пенсионный фонд России устанавливает ежемесячную компенсационную выплату или ежемесячную выплату лицу, осуществляющему уход за указанными гражданами.</w:t>
      </w:r>
    </w:p>
    <w:p w:rsidR="008C71DC" w:rsidRPr="008C71DC" w:rsidRDefault="008C71DC" w:rsidP="008C71DC">
      <w:pPr>
        <w:spacing w:line="360" w:lineRule="auto"/>
        <w:jc w:val="both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 w:rsidRPr="008C71DC">
        <w:rPr>
          <w:rFonts w:ascii="Arial" w:hAnsi="Arial" w:cs="Arial"/>
          <w:b/>
          <w:color w:val="548DD4" w:themeColor="text2" w:themeTint="99"/>
          <w:sz w:val="24"/>
          <w:szCs w:val="24"/>
        </w:rPr>
        <w:t>ЕЖЕМЕСЯЧНАЯ КОМПЕНСАЦИОННАЯ ВЫПЛАТА</w:t>
      </w:r>
    </w:p>
    <w:p w:rsidR="008C71DC" w:rsidRPr="00960085" w:rsidRDefault="008C71DC" w:rsidP="008C71D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960085">
        <w:rPr>
          <w:rFonts w:ascii="Arial" w:hAnsi="Arial" w:cs="Arial"/>
          <w:b/>
          <w:i/>
          <w:color w:val="404040" w:themeColor="text1" w:themeTint="BF"/>
          <w:sz w:val="24"/>
          <w:szCs w:val="24"/>
        </w:rPr>
        <w:t>Ежемесячная компенсационная выплата устанавливается</w:t>
      </w:r>
      <w:r w:rsidRPr="00960085">
        <w:rPr>
          <w:rFonts w:ascii="Arial" w:hAnsi="Arial" w:cs="Arial"/>
          <w:color w:val="404040" w:themeColor="text1" w:themeTint="BF"/>
          <w:sz w:val="24"/>
          <w:szCs w:val="24"/>
        </w:rPr>
        <w:t xml:space="preserve"> проживающему в Российской Федерации неработающему трудоспособному гражданину, который ухаживает за нетрудоспособным гражданином, независимо от факта их совместного проживания и от того, являются ли они членами одной семьи. К таким нетрудоспособным гражданам относятся:</w:t>
      </w:r>
    </w:p>
    <w:p w:rsidR="008C71DC" w:rsidRPr="00960085" w:rsidRDefault="008C71DC" w:rsidP="008C71D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960085">
        <w:rPr>
          <w:rFonts w:ascii="Arial" w:hAnsi="Arial" w:cs="Arial"/>
          <w:color w:val="404040" w:themeColor="text1" w:themeTint="BF"/>
          <w:sz w:val="24"/>
          <w:szCs w:val="24"/>
        </w:rPr>
        <w:t xml:space="preserve">• инвалиды I группы, за исключением инвалидов с детства I группы; </w:t>
      </w:r>
    </w:p>
    <w:p w:rsidR="008C71DC" w:rsidRPr="00960085" w:rsidRDefault="008C71DC" w:rsidP="008C71D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960085">
        <w:rPr>
          <w:rFonts w:ascii="Arial" w:hAnsi="Arial" w:cs="Arial"/>
          <w:color w:val="404040" w:themeColor="text1" w:themeTint="BF"/>
          <w:sz w:val="24"/>
          <w:szCs w:val="24"/>
        </w:rPr>
        <w:t>• престарелые граждане, нуждающиеся по заключению лечебного учреждения в постоянном постороннем уходе либо достигшие возраста 80 лет.</w:t>
      </w:r>
    </w:p>
    <w:p w:rsidR="008C71DC" w:rsidRDefault="008C71DC" w:rsidP="008C71D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960085">
        <w:rPr>
          <w:rFonts w:ascii="Arial" w:hAnsi="Arial" w:cs="Arial"/>
          <w:b/>
          <w:i/>
          <w:color w:val="404040" w:themeColor="text1" w:themeTint="BF"/>
          <w:sz w:val="24"/>
          <w:szCs w:val="24"/>
        </w:rPr>
        <w:t>Размер ежемесячной компенсационной выплаты</w:t>
      </w:r>
      <w:r w:rsidRPr="00960085">
        <w:rPr>
          <w:rFonts w:ascii="Arial" w:hAnsi="Arial" w:cs="Arial"/>
          <w:color w:val="404040" w:themeColor="text1" w:themeTint="BF"/>
          <w:sz w:val="24"/>
          <w:szCs w:val="24"/>
        </w:rPr>
        <w:t xml:space="preserve"> - 1 200 рублей.</w:t>
      </w:r>
    </w:p>
    <w:p w:rsidR="008C71DC" w:rsidRPr="008C71DC" w:rsidRDefault="008C71DC" w:rsidP="008C71DC">
      <w:pPr>
        <w:spacing w:line="360" w:lineRule="auto"/>
        <w:jc w:val="both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 w:rsidRPr="008C71DC">
        <w:rPr>
          <w:rFonts w:ascii="Arial" w:hAnsi="Arial" w:cs="Arial"/>
          <w:b/>
          <w:color w:val="548DD4" w:themeColor="text2" w:themeTint="99"/>
          <w:sz w:val="24"/>
          <w:szCs w:val="24"/>
        </w:rPr>
        <w:t>ЕЖЕМЕСЯЧНАЯ ВЫПЛАТА</w:t>
      </w:r>
    </w:p>
    <w:p w:rsidR="008C71DC" w:rsidRPr="00960085" w:rsidRDefault="008C71DC" w:rsidP="008C71D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960085">
        <w:rPr>
          <w:rFonts w:ascii="Arial" w:hAnsi="Arial" w:cs="Arial"/>
          <w:b/>
          <w:i/>
          <w:color w:val="404040" w:themeColor="text1" w:themeTint="BF"/>
          <w:sz w:val="24"/>
          <w:szCs w:val="24"/>
        </w:rPr>
        <w:t>Ежемесячная выплата</w:t>
      </w:r>
      <w:r w:rsidRPr="00960085">
        <w:rPr>
          <w:rFonts w:ascii="Arial" w:hAnsi="Arial" w:cs="Arial"/>
          <w:color w:val="404040" w:themeColor="text1" w:themeTint="BF"/>
          <w:sz w:val="24"/>
          <w:szCs w:val="24"/>
        </w:rPr>
        <w:t xml:space="preserve"> устанавливается проживающему в Российской Федерации неработающему трудоспособному гражданину, который ухаживает за ребенком инвалидом в возрасте до 18 лет или инвалидом с детства I группы.</w:t>
      </w:r>
    </w:p>
    <w:p w:rsidR="008C71DC" w:rsidRDefault="008C71DC" w:rsidP="008C71D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960085">
        <w:rPr>
          <w:rFonts w:ascii="Arial" w:hAnsi="Arial" w:cs="Arial"/>
          <w:b/>
          <w:i/>
          <w:color w:val="404040" w:themeColor="text1" w:themeTint="BF"/>
          <w:sz w:val="24"/>
          <w:szCs w:val="24"/>
        </w:rPr>
        <w:t>Размер ежемесячной выплаты родителю</w:t>
      </w:r>
      <w:r w:rsidRPr="00960085">
        <w:rPr>
          <w:rFonts w:ascii="Arial" w:hAnsi="Arial" w:cs="Arial"/>
          <w:color w:val="404040" w:themeColor="text1" w:themeTint="BF"/>
          <w:sz w:val="24"/>
          <w:szCs w:val="24"/>
        </w:rPr>
        <w:t xml:space="preserve"> (или усыновителю,</w:t>
      </w:r>
      <w:r w:rsidR="0013057E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Pr="00960085">
        <w:rPr>
          <w:rFonts w:ascii="Arial" w:hAnsi="Arial" w:cs="Arial"/>
          <w:color w:val="404040" w:themeColor="text1" w:themeTint="BF"/>
          <w:sz w:val="24"/>
          <w:szCs w:val="24"/>
        </w:rPr>
        <w:t>опекуну, попечителю) -10 000 рублей.</w:t>
      </w:r>
    </w:p>
    <w:p w:rsidR="00DD3364" w:rsidRPr="00960085" w:rsidRDefault="00DD3364" w:rsidP="008C71D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DD3364">
        <w:rPr>
          <w:rFonts w:ascii="Arial" w:hAnsi="Arial" w:cs="Arial"/>
          <w:b/>
          <w:i/>
          <w:color w:val="404040" w:themeColor="text1" w:themeTint="BF"/>
          <w:sz w:val="24"/>
          <w:szCs w:val="24"/>
        </w:rPr>
        <w:t>Размер ежемесячной выплаты другим лицам</w:t>
      </w:r>
      <w:r w:rsidRPr="00DD3364">
        <w:rPr>
          <w:rFonts w:ascii="Arial" w:hAnsi="Arial" w:cs="Arial"/>
          <w:color w:val="404040" w:themeColor="text1" w:themeTint="BF"/>
          <w:sz w:val="24"/>
          <w:szCs w:val="24"/>
        </w:rPr>
        <w:t xml:space="preserve"> - 1 200 рублей</w:t>
      </w:r>
    </w:p>
    <w:p w:rsidR="008C71DC" w:rsidRDefault="008C71DC" w:rsidP="008C71DC">
      <w:pPr>
        <w:spacing w:line="360" w:lineRule="auto"/>
        <w:jc w:val="both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 w:rsidRPr="008C71DC">
        <w:rPr>
          <w:rFonts w:ascii="Arial" w:hAnsi="Arial" w:cs="Arial"/>
          <w:b/>
          <w:color w:val="548DD4" w:themeColor="text2" w:themeTint="99"/>
          <w:sz w:val="24"/>
          <w:szCs w:val="24"/>
        </w:rPr>
        <w:t>ПОРЯДОК НАЗНАЧЕНИЯ ВЫПЛАТ</w:t>
      </w:r>
    </w:p>
    <w:p w:rsidR="008C71DC" w:rsidRDefault="008C71DC" w:rsidP="008C71D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960085">
        <w:rPr>
          <w:rFonts w:ascii="Arial" w:hAnsi="Arial" w:cs="Arial"/>
          <w:color w:val="404040" w:themeColor="text1" w:themeTint="BF"/>
          <w:sz w:val="24"/>
          <w:szCs w:val="24"/>
        </w:rPr>
        <w:t xml:space="preserve">Выплаты по уходу устанавливаются одному неработающему трудоспособному лицу в отношении каждого нетрудоспособного гражданина, ребенка-инвалида в возрасте до 18 лет или инвалида с детства I группы на период осуществления ухода за ними и выплачиваются </w:t>
      </w:r>
      <w:r w:rsidRPr="00960085">
        <w:rPr>
          <w:rFonts w:ascii="Arial" w:hAnsi="Arial" w:cs="Arial"/>
          <w:color w:val="404040" w:themeColor="text1" w:themeTint="BF"/>
          <w:sz w:val="24"/>
          <w:szCs w:val="24"/>
        </w:rPr>
        <w:lastRenderedPageBreak/>
        <w:t>ежемесячно. Пенсионеры и граждане, состоящие на учете в службе занятости населения, такие выплаты получать не могут.</w:t>
      </w:r>
    </w:p>
    <w:p w:rsidR="008C71DC" w:rsidRPr="00960085" w:rsidRDefault="008C71DC" w:rsidP="008C71D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960085">
        <w:rPr>
          <w:rFonts w:ascii="Arial" w:hAnsi="Arial" w:cs="Arial"/>
          <w:color w:val="404040" w:themeColor="text1" w:themeTint="BF"/>
          <w:sz w:val="24"/>
          <w:szCs w:val="24"/>
        </w:rPr>
        <w:t>Выплата назначается с месяца, в котором гражданин, осуществляющий уход, обратился с заявлением и всеми необходимыми документами, но не ранее дня возникновения права на указанную выплату. Она производится к пенсии, установленной гражданину, за которым осуществляется уход и выплачивается в течение периода ухода за ним или до наступления обстоятельств, влекущих прекращение выплаты.</w:t>
      </w:r>
      <w:bookmarkStart w:id="0" w:name="_GoBack"/>
      <w:bookmarkEnd w:id="0"/>
    </w:p>
    <w:p w:rsidR="00960085" w:rsidRPr="00960085" w:rsidRDefault="008C71DC" w:rsidP="008C71D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960085">
        <w:rPr>
          <w:rFonts w:ascii="Arial" w:hAnsi="Arial" w:cs="Arial"/>
          <w:b/>
          <w:color w:val="548DD4" w:themeColor="text2" w:themeTint="99"/>
          <w:sz w:val="24"/>
          <w:szCs w:val="24"/>
        </w:rPr>
        <w:t>ВАЖНО!</w:t>
      </w:r>
      <w:r w:rsidRPr="00960085">
        <w:rPr>
          <w:rFonts w:ascii="Arial" w:hAnsi="Arial" w:cs="Arial"/>
          <w:color w:val="548DD4" w:themeColor="text2" w:themeTint="99"/>
          <w:sz w:val="24"/>
          <w:szCs w:val="24"/>
        </w:rPr>
        <w:t xml:space="preserve"> </w:t>
      </w:r>
      <w:r w:rsidRPr="00960085">
        <w:rPr>
          <w:rFonts w:ascii="Arial" w:hAnsi="Arial" w:cs="Arial"/>
          <w:color w:val="404040" w:themeColor="text1" w:themeTint="BF"/>
          <w:sz w:val="24"/>
          <w:szCs w:val="24"/>
        </w:rPr>
        <w:t>При наступлении обстоятельств, влекущих прекращение ежемесячной компенсационной выплаты или ежемесячной выплаты, гражданин, осуществляющий уход, обязан в течение пяти дней известить об этом территориальный орган ПФР. Основанием для прекращения выплаты является наступление следующих обстоятельств:</w:t>
      </w:r>
    </w:p>
    <w:p w:rsidR="00960085" w:rsidRPr="00960085" w:rsidRDefault="008C71DC" w:rsidP="008C71D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960085">
        <w:rPr>
          <w:rFonts w:ascii="Arial" w:hAnsi="Arial" w:cs="Arial"/>
          <w:color w:val="404040" w:themeColor="text1" w:themeTint="BF"/>
          <w:sz w:val="24"/>
          <w:szCs w:val="24"/>
        </w:rPr>
        <w:t xml:space="preserve"> • смерть гражданина, за которым осуществляется уход, либо лица, осуществляющего уход, а также признание их в установленном порядке умершими или безвестно отсутствующими; </w:t>
      </w:r>
    </w:p>
    <w:p w:rsidR="008C71DC" w:rsidRPr="00960085" w:rsidRDefault="008C71DC" w:rsidP="008C71D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960085">
        <w:rPr>
          <w:rFonts w:ascii="Arial" w:hAnsi="Arial" w:cs="Arial"/>
          <w:color w:val="404040" w:themeColor="text1" w:themeTint="BF"/>
          <w:sz w:val="24"/>
          <w:szCs w:val="24"/>
        </w:rPr>
        <w:t>• прекращение осуществления ухода лицом,</w:t>
      </w:r>
      <w:r w:rsidR="00960085" w:rsidRPr="00960085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Pr="00960085">
        <w:rPr>
          <w:rFonts w:ascii="Arial" w:hAnsi="Arial" w:cs="Arial"/>
          <w:color w:val="404040" w:themeColor="text1" w:themeTint="BF"/>
          <w:sz w:val="24"/>
          <w:szCs w:val="24"/>
        </w:rPr>
        <w:t>осуществляющим уход, подтвержденное заявлением гражданина, за которым осуществляется уход (его законного представителя) и (или)</w:t>
      </w:r>
      <w:r w:rsidR="00960085" w:rsidRPr="00960085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Pr="00960085">
        <w:rPr>
          <w:rFonts w:ascii="Arial" w:hAnsi="Arial" w:cs="Arial"/>
          <w:color w:val="404040" w:themeColor="text1" w:themeTint="BF"/>
          <w:sz w:val="24"/>
          <w:szCs w:val="24"/>
        </w:rPr>
        <w:t>актом обследования органа, осуществляющего</w:t>
      </w:r>
      <w:r w:rsidR="00960085" w:rsidRPr="00960085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Pr="00960085">
        <w:rPr>
          <w:rFonts w:ascii="Arial" w:hAnsi="Arial" w:cs="Arial"/>
          <w:color w:val="404040" w:themeColor="text1" w:themeTint="BF"/>
          <w:sz w:val="24"/>
          <w:szCs w:val="24"/>
        </w:rPr>
        <w:t>выплату пенсии;</w:t>
      </w:r>
    </w:p>
    <w:p w:rsidR="008C71DC" w:rsidRPr="00960085" w:rsidRDefault="008C71DC" w:rsidP="008C71D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960085">
        <w:rPr>
          <w:rFonts w:ascii="Arial" w:hAnsi="Arial" w:cs="Arial"/>
          <w:color w:val="404040" w:themeColor="text1" w:themeTint="BF"/>
          <w:sz w:val="24"/>
          <w:szCs w:val="24"/>
        </w:rPr>
        <w:t>• назначение гражданину, осуществляющему</w:t>
      </w:r>
      <w:r w:rsidR="00960085" w:rsidRPr="00960085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Pr="00960085">
        <w:rPr>
          <w:rFonts w:ascii="Arial" w:hAnsi="Arial" w:cs="Arial"/>
          <w:color w:val="404040" w:themeColor="text1" w:themeTint="BF"/>
          <w:sz w:val="24"/>
          <w:szCs w:val="24"/>
        </w:rPr>
        <w:t>уход, пенсии независимо от ее вида и размера;</w:t>
      </w:r>
    </w:p>
    <w:p w:rsidR="008C71DC" w:rsidRPr="00960085" w:rsidRDefault="008C71DC" w:rsidP="008C71D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960085">
        <w:rPr>
          <w:rFonts w:ascii="Arial" w:hAnsi="Arial" w:cs="Arial"/>
          <w:color w:val="404040" w:themeColor="text1" w:themeTint="BF"/>
          <w:sz w:val="24"/>
          <w:szCs w:val="24"/>
        </w:rPr>
        <w:t>• назначение гражданину, осуществляющему</w:t>
      </w:r>
      <w:r w:rsidR="00960085" w:rsidRPr="00960085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Pr="00960085">
        <w:rPr>
          <w:rFonts w:ascii="Arial" w:hAnsi="Arial" w:cs="Arial"/>
          <w:color w:val="404040" w:themeColor="text1" w:themeTint="BF"/>
          <w:sz w:val="24"/>
          <w:szCs w:val="24"/>
        </w:rPr>
        <w:t>уход, пособия по безработице;</w:t>
      </w:r>
    </w:p>
    <w:p w:rsidR="008C71DC" w:rsidRPr="00960085" w:rsidRDefault="000A76BC" w:rsidP="008C71D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>
        <w:rPr>
          <w:rFonts w:ascii="Arial" w:hAnsi="Arial" w:cs="Arial"/>
          <w:color w:val="404040" w:themeColor="text1" w:themeTint="BF"/>
          <w:sz w:val="24"/>
          <w:szCs w:val="24"/>
        </w:rPr>
        <w:t xml:space="preserve">• </w:t>
      </w:r>
      <w:r w:rsidR="008C71DC" w:rsidRPr="00960085">
        <w:rPr>
          <w:rFonts w:ascii="Arial" w:hAnsi="Arial" w:cs="Arial"/>
          <w:color w:val="404040" w:themeColor="text1" w:themeTint="BF"/>
          <w:sz w:val="24"/>
          <w:szCs w:val="24"/>
        </w:rPr>
        <w:t>выполнение гражданином, за которым осуществляется уход, либо лицом, осуществляющим уход, оплачиваемой работы;</w:t>
      </w:r>
    </w:p>
    <w:p w:rsidR="008C71DC" w:rsidRPr="00960085" w:rsidRDefault="008C71DC" w:rsidP="008C71D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960085">
        <w:rPr>
          <w:rFonts w:ascii="Arial" w:hAnsi="Arial" w:cs="Arial"/>
          <w:color w:val="404040" w:themeColor="text1" w:themeTint="BF"/>
          <w:sz w:val="24"/>
          <w:szCs w:val="24"/>
        </w:rPr>
        <w:t>• истечение срока, на который гражданину,</w:t>
      </w:r>
      <w:r w:rsidR="00960085" w:rsidRPr="00960085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Pr="00960085">
        <w:rPr>
          <w:rFonts w:ascii="Arial" w:hAnsi="Arial" w:cs="Arial"/>
          <w:color w:val="404040" w:themeColor="text1" w:themeTint="BF"/>
          <w:sz w:val="24"/>
          <w:szCs w:val="24"/>
        </w:rPr>
        <w:t>за которым осуществляется уход, установлена</w:t>
      </w:r>
      <w:r w:rsidR="00960085" w:rsidRPr="00960085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Pr="00960085">
        <w:rPr>
          <w:rFonts w:ascii="Arial" w:hAnsi="Arial" w:cs="Arial"/>
          <w:color w:val="404040" w:themeColor="text1" w:themeTint="BF"/>
          <w:sz w:val="24"/>
          <w:szCs w:val="24"/>
        </w:rPr>
        <w:t>I группа инвалидности либо категория «ребенок-инвалид»;</w:t>
      </w:r>
    </w:p>
    <w:p w:rsidR="008C71DC" w:rsidRPr="00960085" w:rsidRDefault="008C71DC" w:rsidP="008C71D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960085">
        <w:rPr>
          <w:rFonts w:ascii="Arial" w:hAnsi="Arial" w:cs="Arial"/>
          <w:color w:val="404040" w:themeColor="text1" w:themeTint="BF"/>
          <w:sz w:val="24"/>
          <w:szCs w:val="24"/>
        </w:rPr>
        <w:t>• достижение ребенком-инвалидом 18 лет, если</w:t>
      </w:r>
      <w:r w:rsidR="00960085" w:rsidRPr="00960085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Pr="00960085">
        <w:rPr>
          <w:rFonts w:ascii="Arial" w:hAnsi="Arial" w:cs="Arial"/>
          <w:color w:val="404040" w:themeColor="text1" w:themeTint="BF"/>
          <w:sz w:val="24"/>
          <w:szCs w:val="24"/>
        </w:rPr>
        <w:t>ему по достижении этого возраста не установлена I группа инвалидности с детства;</w:t>
      </w:r>
    </w:p>
    <w:p w:rsidR="008C71DC" w:rsidRPr="00960085" w:rsidRDefault="008C71DC" w:rsidP="008C71D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960085">
        <w:rPr>
          <w:rFonts w:ascii="Arial" w:hAnsi="Arial" w:cs="Arial"/>
          <w:color w:val="404040" w:themeColor="text1" w:themeTint="BF"/>
          <w:sz w:val="24"/>
          <w:szCs w:val="24"/>
        </w:rPr>
        <w:t>• помещение гражданина, за которым осуществляется уход, в организацию социального</w:t>
      </w:r>
      <w:r w:rsidR="00960085" w:rsidRPr="00960085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Pr="00960085">
        <w:rPr>
          <w:rFonts w:ascii="Arial" w:hAnsi="Arial" w:cs="Arial"/>
          <w:color w:val="404040" w:themeColor="text1" w:themeTint="BF"/>
          <w:sz w:val="24"/>
          <w:szCs w:val="24"/>
        </w:rPr>
        <w:t>обслуживания, предоставляющую социальные</w:t>
      </w:r>
      <w:r w:rsidR="00960085" w:rsidRPr="00960085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Pr="00960085">
        <w:rPr>
          <w:rFonts w:ascii="Arial" w:hAnsi="Arial" w:cs="Arial"/>
          <w:color w:val="404040" w:themeColor="text1" w:themeTint="BF"/>
          <w:sz w:val="24"/>
          <w:szCs w:val="24"/>
        </w:rPr>
        <w:t>услуги в стационарной форме.</w:t>
      </w:r>
    </w:p>
    <w:p w:rsidR="00960085" w:rsidRPr="00960085" w:rsidRDefault="00960085" w:rsidP="008C71D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960085">
        <w:rPr>
          <w:rFonts w:ascii="Arial" w:hAnsi="Arial" w:cs="Arial"/>
          <w:color w:val="404040" w:themeColor="text1" w:themeTint="BF"/>
          <w:sz w:val="24"/>
          <w:szCs w:val="24"/>
        </w:rPr>
        <w:t xml:space="preserve">Период ухода, осуществляемый трудоспособным лицом за инвалидом I группы, ребенком-инвалидом, инвалидом с детства I группы или за лицом, достигшим возраста 80 лет, засчитывается ухаживающему лицу в страховой стаж. За </w:t>
      </w:r>
      <w:proofErr w:type="gramStart"/>
      <w:r w:rsidRPr="00960085">
        <w:rPr>
          <w:rFonts w:ascii="Arial" w:hAnsi="Arial" w:cs="Arial"/>
          <w:color w:val="404040" w:themeColor="text1" w:themeTint="BF"/>
          <w:sz w:val="24"/>
          <w:szCs w:val="24"/>
        </w:rPr>
        <w:t>каждый полный год</w:t>
      </w:r>
      <w:proofErr w:type="gramEnd"/>
      <w:r w:rsidRPr="00960085">
        <w:rPr>
          <w:rFonts w:ascii="Arial" w:hAnsi="Arial" w:cs="Arial"/>
          <w:color w:val="404040" w:themeColor="text1" w:themeTint="BF"/>
          <w:sz w:val="24"/>
          <w:szCs w:val="24"/>
        </w:rPr>
        <w:t xml:space="preserve"> такого ухода трудоспособному лицу начисляются пенсионные коэффициенты в размере 1,8, от суммы которых зависит размер будущей пенсии. Эти меры введены для тех, кто по причине ухода </w:t>
      </w:r>
      <w:r w:rsidRPr="00960085">
        <w:rPr>
          <w:rFonts w:ascii="Arial" w:hAnsi="Arial" w:cs="Arial"/>
          <w:color w:val="404040" w:themeColor="text1" w:themeTint="BF"/>
          <w:sz w:val="24"/>
          <w:szCs w:val="24"/>
        </w:rPr>
        <w:lastRenderedPageBreak/>
        <w:t xml:space="preserve">за больным человеком не может работать и, следовательно, формировать страховую пенсию. </w:t>
      </w:r>
    </w:p>
    <w:p w:rsidR="00960085" w:rsidRPr="00960085" w:rsidRDefault="00960085" w:rsidP="008C71DC">
      <w:pPr>
        <w:spacing w:line="360" w:lineRule="auto"/>
        <w:jc w:val="both"/>
        <w:rPr>
          <w:rFonts w:ascii="Arial" w:hAnsi="Arial" w:cs="Arial"/>
          <w:b/>
          <w:color w:val="548DD4" w:themeColor="text2" w:themeTint="99"/>
          <w:sz w:val="24"/>
          <w:szCs w:val="24"/>
        </w:rPr>
      </w:pPr>
      <w:r w:rsidRPr="00960085">
        <w:rPr>
          <w:rFonts w:ascii="Arial" w:hAnsi="Arial" w:cs="Arial"/>
          <w:b/>
          <w:color w:val="548DD4" w:themeColor="text2" w:themeTint="99"/>
          <w:sz w:val="24"/>
          <w:szCs w:val="24"/>
        </w:rPr>
        <w:t>ОФОРМЛЕНИЕ ВЫПЛАТ ЧЕРЕЗ ИНТЕРНЕТ</w:t>
      </w:r>
    </w:p>
    <w:p w:rsidR="00960085" w:rsidRPr="00DD3364" w:rsidRDefault="00960085" w:rsidP="008C71D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960085">
        <w:rPr>
          <w:rFonts w:ascii="Arial" w:hAnsi="Arial" w:cs="Arial"/>
          <w:color w:val="404040" w:themeColor="text1" w:themeTint="BF"/>
          <w:sz w:val="24"/>
          <w:szCs w:val="24"/>
        </w:rPr>
        <w:t>В личном кабинете на сайте ПФР es.pfrf.ru можно подать заявления на компенсационную и ежемесячную выплаты, а также заявление о согласии нетрудоспособного человека на осуществление ухода за ним. Помимо этого, через кабинет можно сообщить Пенсионному фонду о прекращении права на выплаты по уходу (например, в связи с трудоустройством) или о возобновлении такого права, если оно прекращалось.</w:t>
      </w:r>
    </w:p>
    <w:p w:rsidR="00E81FA5" w:rsidRPr="00DD3364" w:rsidRDefault="00E81FA5" w:rsidP="008C71D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E81FA5" w:rsidRDefault="00E81FA5" w:rsidP="00E81FA5">
      <w:pPr>
        <w:spacing w:line="360" w:lineRule="auto"/>
        <w:jc w:val="both"/>
        <w:rPr>
          <w:sz w:val="24"/>
          <w:szCs w:val="24"/>
        </w:rPr>
      </w:pPr>
    </w:p>
    <w:p w:rsidR="00E81FA5" w:rsidRPr="00312FD7" w:rsidRDefault="00E81FA5" w:rsidP="00E81FA5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12FD7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E81FA5" w:rsidRPr="00312FD7" w:rsidRDefault="00E81FA5" w:rsidP="00E81FA5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12FD7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E81FA5" w:rsidRPr="00312FD7" w:rsidRDefault="00E81FA5" w:rsidP="00E81FA5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12FD7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по Кабардино-Балкарской </w:t>
      </w:r>
      <w:r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Р</w:t>
      </w:r>
      <w:r w:rsidRPr="00312FD7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еспублике</w:t>
      </w:r>
    </w:p>
    <w:p w:rsidR="00E81FA5" w:rsidRPr="00312FD7" w:rsidRDefault="00E81FA5" w:rsidP="00E81FA5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12FD7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312FD7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312FD7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E81FA5" w:rsidRPr="00312FD7" w:rsidRDefault="00E81FA5" w:rsidP="00E81FA5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12FD7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E81FA5" w:rsidRPr="00312FD7" w:rsidRDefault="00E81FA5" w:rsidP="00E81FA5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312FD7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Вебсайт: </w:t>
      </w:r>
      <w:hyperlink r:id="rId5" w:history="1">
        <w:r w:rsidRPr="00312FD7">
          <w:rPr>
            <w:rStyle w:val="a3"/>
            <w:rFonts w:ascii="Arial" w:eastAsia="Calibri" w:hAnsi="Arial" w:cs="Arial"/>
            <w:b/>
            <w:sz w:val="24"/>
            <w:szCs w:val="28"/>
          </w:rPr>
          <w:t>https://pfr.gov.ru/branches/kbr/</w:t>
        </w:r>
      </w:hyperlink>
    </w:p>
    <w:p w:rsidR="00E81FA5" w:rsidRPr="00312FD7" w:rsidRDefault="00E81FA5" w:rsidP="00E81FA5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312FD7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6" w:history="1">
        <w:r w:rsidRPr="00312FD7">
          <w:rPr>
            <w:rStyle w:val="a3"/>
            <w:rFonts w:ascii="Arial" w:eastAsia="Calibri" w:hAnsi="Arial" w:cs="Arial"/>
            <w:b/>
            <w:sz w:val="24"/>
            <w:szCs w:val="28"/>
            <w:lang w:val="en-US"/>
          </w:rPr>
          <w:t>opfr_po_kbr@mail.ru</w:t>
        </w:r>
      </w:hyperlink>
    </w:p>
    <w:p w:rsidR="00E81FA5" w:rsidRPr="00312FD7" w:rsidRDefault="00E81FA5" w:rsidP="00E81FA5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312FD7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E81FA5" w:rsidRPr="00312FD7" w:rsidRDefault="00E81FA5" w:rsidP="00E81FA5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</w:p>
    <w:p w:rsidR="00E81FA5" w:rsidRPr="00E81FA5" w:rsidRDefault="00E81FA5" w:rsidP="008C71D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sectPr w:rsidR="00E81FA5" w:rsidRPr="00E81FA5" w:rsidSect="0096008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1DC"/>
    <w:rsid w:val="000A76BC"/>
    <w:rsid w:val="0013057E"/>
    <w:rsid w:val="004A5ABF"/>
    <w:rsid w:val="00511CF4"/>
    <w:rsid w:val="008B3654"/>
    <w:rsid w:val="008C71DC"/>
    <w:rsid w:val="00924688"/>
    <w:rsid w:val="00960085"/>
    <w:rsid w:val="00B34C2A"/>
    <w:rsid w:val="00BA67DE"/>
    <w:rsid w:val="00DD3364"/>
    <w:rsid w:val="00E8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1F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1F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pfr_po_kbr@mail.ru" TargetMode="External"/><Relationship Id="rId5" Type="http://schemas.openxmlformats.org/officeDocument/2006/relationships/hyperlink" Target="https://pfr.gov.ru/branches/k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11</cp:revision>
  <dcterms:created xsi:type="dcterms:W3CDTF">2021-06-04T07:01:00Z</dcterms:created>
  <dcterms:modified xsi:type="dcterms:W3CDTF">2021-06-04T07:25:00Z</dcterms:modified>
</cp:coreProperties>
</file>