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78" w:rsidRDefault="00ED1278" w:rsidP="00ED1278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bookmarkStart w:id="0" w:name="_GoBack"/>
      <w:r w:rsidRPr="00ED1278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На заседании Правительства России одобрен законопроект об ожидаемом периоде выплаты накопительной пенсии на 2018 год</w:t>
      </w:r>
    </w:p>
    <w:bookmarkEnd w:id="0"/>
    <w:p w:rsidR="00503781" w:rsidRPr="00366D30" w:rsidRDefault="00503781" w:rsidP="00503781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 w:rsidRPr="00366D30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Пресс-релиз</w:t>
      </w:r>
    </w:p>
    <w:p w:rsidR="00503781" w:rsidRPr="00366D30" w:rsidRDefault="000516EE" w:rsidP="00503781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14</w:t>
      </w:r>
      <w:r w:rsidR="00503781" w:rsidRPr="00366D30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.09.2017 г.</w:t>
      </w:r>
    </w:p>
    <w:p w:rsidR="00503781" w:rsidRDefault="00503781" w:rsidP="00503781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 w:rsidRPr="00366D30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Нальчик. КБР.</w:t>
      </w:r>
    </w:p>
    <w:p w:rsidR="00503781" w:rsidRPr="00366D30" w:rsidRDefault="00503781" w:rsidP="00503781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</w:p>
    <w:p w:rsidR="00ED1278" w:rsidRPr="00ED1278" w:rsidRDefault="00ED1278" w:rsidP="00ED127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D127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Данный законопроект подготовлен Минтрудом России на основании официальных статистических данных о продолжительности жизни получателей накопительной пенсии в соответствии с Методикой оценки ожидаемого периода выплаты накопительной пенсии.</w:t>
      </w:r>
    </w:p>
    <w:p w:rsidR="00ED1278" w:rsidRPr="00ED1278" w:rsidRDefault="00ED1278" w:rsidP="00ED127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D127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Согласно статье 8 Федерального закона от 28 декабря 2013 года № 400-ФЗ «О страховых пенсиях» общеустановленный возраст выхода на пенсию составляет для мужчин 60 лет, для женщин – 55 лет. По предварительным данным Росстата за 2016 год, численность мужчин и женщин в данных возрастах составила 864 661 и 1 222 988 человек соответственно, ожидаемая продолжительность предстоящей жизни – 16,08 года и 25,79 года соответственно.</w:t>
      </w:r>
    </w:p>
    <w:p w:rsidR="00ED1278" w:rsidRPr="00ED1278" w:rsidRDefault="00ED1278" w:rsidP="00ED127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D127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соответствии с  расчетами, произведенными на основании Методики, ожидаемый период выплаты накопительной пенсии при ее назначении застрахованным лицам в общеустановленном возрасте выхода на пенсию на 2018 год составил 261 месяц:</w:t>
      </w:r>
    </w:p>
    <w:p w:rsidR="00ED1278" w:rsidRPr="00ED1278" w:rsidRDefault="00ED1278" w:rsidP="00ED127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D127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Т = (864 661 x 16,08 + 1 222 988 x 25,79) / (864 661 + 1 222 988) x 12 = 261 месяц.</w:t>
      </w:r>
    </w:p>
    <w:p w:rsidR="00ED1278" w:rsidRPr="00ED1278" w:rsidRDefault="00ED1278" w:rsidP="00ED127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D127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При этом в 2017 году ожидаемый период выплаты накопительной пенсии, применяемый для расчета размера накопительной пенсии, был определен продолжительностью 240 месяцев.</w:t>
      </w:r>
    </w:p>
    <w:p w:rsidR="00ED1278" w:rsidRPr="00ED1278" w:rsidRDefault="00ED1278" w:rsidP="00ED127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D127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Таким образом, реальный ожидаемый период выплаты накопительной пенсии – 261 месяц – значительно превышает установленное Методикой максимальное значение ожидаемого периода выплаты накопительной пенсии на 2018 год (246 месяцев).</w:t>
      </w:r>
    </w:p>
    <w:p w:rsidR="00ED1278" w:rsidRPr="00ED1278" w:rsidRDefault="00ED1278" w:rsidP="00ED127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proofErr w:type="gramStart"/>
      <w:r w:rsidRPr="00ED127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 целью постепенного доведения ежегодно устанавливаемого законом ожидаемого периода выплаты накопительной пенсии до приближенных к реальным значениям продолжительности жизни будущих получателей накопительной пенсии в соответствии с Методикой</w:t>
      </w:r>
      <w:proofErr w:type="gramEnd"/>
      <w:r w:rsidRPr="00ED127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законопроектом предлагается повышение на шесть месяцев – с 240 до 246 месяцев.</w:t>
      </w:r>
    </w:p>
    <w:p w:rsidR="00ED1278" w:rsidRPr="00ED1278" w:rsidRDefault="00ED1278" w:rsidP="00ED127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D127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Важно отметить, что, если бы при расчете ежемесячного размера накопительной пенсии применялся реальный ожидаемый период выплаты накопительной пенсии (в 2018 году – 261 месяц), ежемесячные выплаты получателю накопительной пенсии были бы ниже.</w:t>
      </w:r>
    </w:p>
    <w:p w:rsidR="00ED1278" w:rsidRPr="00ED1278" w:rsidRDefault="00ED1278" w:rsidP="00ED127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D127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lastRenderedPageBreak/>
        <w:t>Проект федерального закона «Об ожидаемом периоде выплаты накопительной пенсии на 2018 год» будет распространен на застрахованных лиц, которым назначается в 2018 году накопительная пенсия.</w:t>
      </w:r>
    </w:p>
    <w:p w:rsidR="00ED1278" w:rsidRPr="00ED1278" w:rsidRDefault="00ED1278" w:rsidP="00ED127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D127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Напомним, что показатель «ожидаемый период выплаты» используется только при расчете накопительной пенсии.</w:t>
      </w:r>
    </w:p>
    <w:p w:rsidR="00924688" w:rsidRDefault="00ED1278" w:rsidP="00ED127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ED1278">
        <w:rPr>
          <w:rFonts w:ascii="Arial" w:hAnsi="Arial" w:cs="Arial"/>
          <w:color w:val="595959" w:themeColor="text1" w:themeTint="A6"/>
          <w:sz w:val="20"/>
          <w:szCs w:val="20"/>
        </w:rPr>
        <w:t xml:space="preserve">Источник: Официальный сайт Министерства труда и социальной защиты </w:t>
      </w:r>
      <w:r w:rsidRPr="00ED1278">
        <w:rPr>
          <w:rFonts w:ascii="Arial" w:hAnsi="Arial" w:cs="Arial"/>
          <w:sz w:val="20"/>
          <w:szCs w:val="20"/>
        </w:rPr>
        <w:t>(</w:t>
      </w:r>
      <w:hyperlink r:id="rId5" w:history="1">
        <w:r w:rsidRPr="00ED1278">
          <w:rPr>
            <w:rStyle w:val="a3"/>
            <w:rFonts w:ascii="Arial" w:hAnsi="Arial" w:cs="Arial"/>
            <w:sz w:val="20"/>
            <w:szCs w:val="20"/>
          </w:rPr>
          <w:t>http://demo.rosmintrud.ru/pensions/financing/36</w:t>
        </w:r>
      </w:hyperlink>
      <w:r w:rsidRPr="00ED1278">
        <w:rPr>
          <w:rFonts w:ascii="Arial" w:hAnsi="Arial" w:cs="Arial"/>
          <w:sz w:val="20"/>
          <w:szCs w:val="20"/>
        </w:rPr>
        <w:t xml:space="preserve">) </w:t>
      </w:r>
    </w:p>
    <w:p w:rsidR="00503781" w:rsidRDefault="00503781" w:rsidP="00ED1278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03781" w:rsidRDefault="00503781" w:rsidP="00503781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503781" w:rsidRDefault="00503781" w:rsidP="00503781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503781" w:rsidRDefault="00503781" w:rsidP="00503781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503781" w:rsidRDefault="00503781" w:rsidP="00503781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г. Нальчик, ул. Чернышевского 181 «а»,</w:t>
      </w:r>
    </w:p>
    <w:p w:rsidR="00503781" w:rsidRDefault="00503781" w:rsidP="00503781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503781" w:rsidRDefault="00503781" w:rsidP="00503781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6" w:history="1">
        <w:r>
          <w:rPr>
            <w:rStyle w:val="a3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503781" w:rsidRDefault="00503781" w:rsidP="00503781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503781" w:rsidRPr="00503781" w:rsidRDefault="00503781" w:rsidP="00ED1278">
      <w:pPr>
        <w:spacing w:line="36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sectPr w:rsidR="00503781" w:rsidRPr="00503781" w:rsidSect="00B141D4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78"/>
    <w:rsid w:val="000516EE"/>
    <w:rsid w:val="00503781"/>
    <w:rsid w:val="00924688"/>
    <w:rsid w:val="00B141D4"/>
    <w:rsid w:val="00BA67DE"/>
    <w:rsid w:val="00E949B4"/>
    <w:rsid w:val="00ED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2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frf.ru/branches/kbr/news/" TargetMode="External"/><Relationship Id="rId5" Type="http://schemas.openxmlformats.org/officeDocument/2006/relationships/hyperlink" Target="http://demo.rosmintrud.ru/pensions/financing/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421</Words>
  <Characters>2406</Characters>
  <Application>Microsoft Office Word</Application>
  <DocSecurity>0</DocSecurity>
  <Lines>20</Lines>
  <Paragraphs>5</Paragraphs>
  <ScaleCrop>false</ScaleCrop>
  <Company>Kraftway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5</cp:revision>
  <dcterms:created xsi:type="dcterms:W3CDTF">2017-09-14T07:26:00Z</dcterms:created>
  <dcterms:modified xsi:type="dcterms:W3CDTF">2017-09-14T12:56:00Z</dcterms:modified>
</cp:coreProperties>
</file>